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72A359AF"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#107</w:t>
      </w:r>
      <w:r w:rsidR="00E555A8">
        <w:rPr>
          <w:rFonts w:ascii="Arial" w:hAnsi="Arial" w:cs="Arial"/>
          <w:b/>
          <w:sz w:val="24"/>
          <w:lang w:val="en-US"/>
        </w:rPr>
        <w:t>bis</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E555A8">
        <w:rPr>
          <w:rFonts w:ascii="Arial" w:hAnsi="Arial" w:cs="Arial"/>
          <w:b/>
          <w:sz w:val="24"/>
        </w:rPr>
        <w:t>R2-19</w:t>
      </w:r>
      <w:r w:rsidR="00CF54F6">
        <w:rPr>
          <w:rFonts w:ascii="Arial" w:hAnsi="Arial" w:cs="Arial"/>
          <w:b/>
          <w:sz w:val="24"/>
        </w:rPr>
        <w:t>12714</w:t>
      </w:r>
    </w:p>
    <w:p w14:paraId="71DCD6A9" w14:textId="744C4748" w:rsidR="00700715" w:rsidRPr="00FC7BBB" w:rsidRDefault="00E555A8" w:rsidP="00700715">
      <w:pPr>
        <w:spacing w:after="0"/>
        <w:rPr>
          <w:rFonts w:ascii="Arial" w:hAnsi="Arial" w:cs="Arial"/>
          <w:b/>
          <w:sz w:val="24"/>
        </w:rPr>
      </w:pPr>
      <w:r>
        <w:rPr>
          <w:rFonts w:ascii="Arial" w:hAnsi="Arial" w:cs="Arial"/>
          <w:b/>
          <w:sz w:val="24"/>
          <w:lang w:val="en-US"/>
        </w:rPr>
        <w:t>Chongqing</w:t>
      </w:r>
      <w:r w:rsidR="00700715">
        <w:rPr>
          <w:rFonts w:ascii="Arial" w:hAnsi="Arial" w:cs="Arial"/>
          <w:b/>
          <w:sz w:val="24"/>
          <w:lang w:val="en-US"/>
        </w:rPr>
        <w:t xml:space="preserve">, </w:t>
      </w:r>
      <w:r>
        <w:rPr>
          <w:rFonts w:ascii="Arial" w:hAnsi="Arial" w:cs="Arial"/>
          <w:b/>
          <w:sz w:val="24"/>
          <w:lang w:val="en-US"/>
        </w:rPr>
        <w:t>C</w:t>
      </w:r>
      <w:r w:rsidR="00B87FD6">
        <w:rPr>
          <w:rFonts w:ascii="Arial" w:hAnsi="Arial" w:cs="Arial"/>
          <w:b/>
          <w:sz w:val="24"/>
          <w:lang w:val="en-US"/>
        </w:rPr>
        <w:t>h</w:t>
      </w:r>
      <w:r>
        <w:rPr>
          <w:rFonts w:ascii="Arial" w:hAnsi="Arial" w:cs="Arial"/>
          <w:b/>
          <w:sz w:val="24"/>
          <w:lang w:val="en-US"/>
        </w:rPr>
        <w:t>ina</w:t>
      </w:r>
      <w:r w:rsidR="00371090">
        <w:rPr>
          <w:rFonts w:ascii="Arial" w:hAnsi="Arial" w:cs="Arial"/>
          <w:b/>
          <w:sz w:val="24"/>
          <w:lang w:val="en-US"/>
        </w:rPr>
        <w:t xml:space="preserve">, </w:t>
      </w:r>
      <w:r>
        <w:rPr>
          <w:rFonts w:ascii="Arial" w:hAnsi="Arial" w:cs="Arial"/>
          <w:b/>
          <w:sz w:val="24"/>
          <w:lang w:val="en-US"/>
        </w:rPr>
        <w:t>14</w:t>
      </w:r>
      <w:r w:rsidRPr="00E555A8">
        <w:rPr>
          <w:rFonts w:ascii="Arial" w:hAnsi="Arial" w:cs="Arial"/>
          <w:b/>
          <w:sz w:val="24"/>
          <w:vertAlign w:val="superscript"/>
          <w:lang w:val="en-US"/>
        </w:rPr>
        <w:t>th</w:t>
      </w:r>
      <w:r>
        <w:rPr>
          <w:rFonts w:ascii="Arial" w:hAnsi="Arial" w:cs="Arial"/>
          <w:b/>
          <w:sz w:val="24"/>
          <w:lang w:val="en-US"/>
        </w:rPr>
        <w:t xml:space="preserve"> – 18</w:t>
      </w:r>
      <w:r w:rsidRPr="00E555A8">
        <w:rPr>
          <w:rFonts w:ascii="Arial" w:hAnsi="Arial" w:cs="Arial"/>
          <w:b/>
          <w:sz w:val="24"/>
          <w:vertAlign w:val="superscript"/>
          <w:lang w:val="en-US"/>
        </w:rPr>
        <w:t>th</w:t>
      </w:r>
      <w:r>
        <w:rPr>
          <w:rFonts w:ascii="Arial" w:hAnsi="Arial" w:cs="Arial"/>
          <w:b/>
          <w:sz w:val="24"/>
          <w:lang w:val="en-US"/>
        </w:rPr>
        <w:t xml:space="preserve"> </w:t>
      </w:r>
      <w:proofErr w:type="gramStart"/>
      <w:r>
        <w:rPr>
          <w:rFonts w:ascii="Arial" w:hAnsi="Arial" w:cs="Arial"/>
          <w:b/>
          <w:sz w:val="24"/>
          <w:lang w:val="en-US"/>
        </w:rPr>
        <w:t>October</w:t>
      </w:r>
      <w:r w:rsidR="00371090">
        <w:rPr>
          <w:rFonts w:ascii="Arial" w:hAnsi="Arial" w:cs="Arial"/>
          <w:b/>
          <w:sz w:val="24"/>
          <w:lang w:val="en-US"/>
        </w:rPr>
        <w:t>,</w:t>
      </w:r>
      <w:proofErr w:type="gramEnd"/>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5331F94A" w:rsidR="00700715" w:rsidRPr="00CF54F6" w:rsidRDefault="00700715" w:rsidP="00CF54F6">
      <w:pPr>
        <w:pStyle w:val="Header"/>
        <w:widowControl w:val="0"/>
        <w:tabs>
          <w:tab w:val="clear" w:pos="4536"/>
          <w:tab w:val="clear" w:pos="9072"/>
        </w:tabs>
        <w:spacing w:after="0"/>
        <w:ind w:right="-57"/>
        <w:rPr>
          <w:rFonts w:ascii="Arial" w:hAnsi="Arial" w:cs="Arial"/>
          <w:b/>
          <w:bCs/>
          <w:sz w:val="24"/>
          <w:lang w:val="en-US"/>
        </w:rPr>
      </w:pPr>
      <w:r w:rsidRPr="26028C20">
        <w:rPr>
          <w:rFonts w:ascii="Arial" w:hAnsi="Arial" w:cs="Arial"/>
          <w:b/>
          <w:bCs/>
          <w:sz w:val="24"/>
          <w:lang w:val="en-US"/>
        </w:rPr>
        <w:t>Agenda Item:</w:t>
      </w:r>
      <w:r w:rsidRPr="0099619E">
        <w:rPr>
          <w:rFonts w:ascii="Arial" w:hAnsi="Arial" w:cs="Arial"/>
          <w:b/>
          <w:bCs/>
          <w:sz w:val="24"/>
          <w:lang w:val="en-US"/>
        </w:rPr>
        <w:tab/>
      </w:r>
      <w:r w:rsidR="00CF54F6">
        <w:rPr>
          <w:rFonts w:ascii="Arial" w:hAnsi="Arial" w:cs="Arial"/>
          <w:b/>
          <w:bCs/>
          <w:sz w:val="24"/>
          <w:lang w:val="en-US"/>
        </w:rPr>
        <w:t>6</w:t>
      </w:r>
      <w:r w:rsidR="0041732D" w:rsidRPr="26028C20">
        <w:rPr>
          <w:rFonts w:ascii="Arial" w:hAnsi="Arial" w:cs="Arial"/>
          <w:b/>
          <w:bCs/>
          <w:sz w:val="24"/>
          <w:lang w:val="en-US"/>
        </w:rPr>
        <w:t>.1</w:t>
      </w:r>
      <w:r w:rsidR="26028C20" w:rsidRPr="26028C20">
        <w:rPr>
          <w:rFonts w:ascii="Arial" w:hAnsi="Arial" w:cs="Arial"/>
          <w:b/>
          <w:bCs/>
          <w:sz w:val="24"/>
          <w:lang w:val="en-US"/>
        </w:rPr>
        <w:t>8.2</w:t>
      </w:r>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3F357515"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E555A8">
        <w:rPr>
          <w:rFonts w:ascii="Arial" w:hAnsi="Arial" w:cs="Arial"/>
          <w:b/>
          <w:bCs/>
          <w:sz w:val="24"/>
          <w:lang w:val="en-US"/>
        </w:rPr>
        <w:t>Suitability criteria</w:t>
      </w:r>
      <w:r w:rsidR="00D074B0">
        <w:rPr>
          <w:rFonts w:ascii="Arial" w:hAnsi="Arial" w:cs="Arial"/>
          <w:b/>
          <w:bCs/>
          <w:sz w:val="24"/>
          <w:lang w:val="en-US"/>
        </w:rPr>
        <w:t xml:space="preserve"> for </w:t>
      </w:r>
      <w:r w:rsidR="000C5E03">
        <w:rPr>
          <w:rFonts w:ascii="Arial" w:hAnsi="Arial" w:cs="Arial"/>
          <w:b/>
          <w:bCs/>
          <w:sz w:val="24"/>
          <w:lang w:val="en-US"/>
        </w:rPr>
        <w:t>NPN</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153B8207" w14:textId="46191A54" w:rsidR="00346395" w:rsidRDefault="00E555A8" w:rsidP="006F7696">
      <w:pPr>
        <w:rPr>
          <w:rFonts w:ascii="Times New Roman" w:hAnsi="Times New Roman"/>
        </w:rPr>
      </w:pPr>
      <w:r>
        <w:rPr>
          <w:rFonts w:ascii="Times New Roman" w:hAnsi="Times New Roman"/>
        </w:rPr>
        <w:t xml:space="preserve">In the WI [1], the impact to cell selection/reselection for the introduction of SNPN and PNI-NPN is in one of </w:t>
      </w:r>
      <w:r w:rsidR="00E45825">
        <w:rPr>
          <w:rFonts w:ascii="Times New Roman" w:hAnsi="Times New Roman"/>
        </w:rPr>
        <w:t xml:space="preserve">the </w:t>
      </w:r>
      <w:r>
        <w:rPr>
          <w:rFonts w:ascii="Times New Roman" w:hAnsi="Times New Roman"/>
        </w:rPr>
        <w:t>objectives:</w:t>
      </w:r>
    </w:p>
    <w:p w14:paraId="2744763B" w14:textId="77777777" w:rsidR="00E555A8" w:rsidRPr="0092564F" w:rsidRDefault="00E555A8" w:rsidP="00E555A8">
      <w:pPr>
        <w:numPr>
          <w:ilvl w:val="1"/>
          <w:numId w:val="40"/>
        </w:numPr>
        <w:overflowPunct w:val="0"/>
        <w:autoSpaceDE w:val="0"/>
        <w:autoSpaceDN w:val="0"/>
        <w:adjustRightInd w:val="0"/>
        <w:spacing w:after="180"/>
        <w:ind w:right="-99"/>
        <w:jc w:val="left"/>
        <w:textAlignment w:val="baseline"/>
        <w:rPr>
          <w:lang w:val="en-US" w:eastAsia="zh-CN"/>
        </w:rPr>
      </w:pPr>
      <w:r w:rsidRPr="0092564F">
        <w:rPr>
          <w:lang w:eastAsia="zh-CN"/>
        </w:rPr>
        <w:t>CAG/SNPN cell selection/reselection [RAN2]</w:t>
      </w:r>
    </w:p>
    <w:p w14:paraId="21A7FC1F" w14:textId="50F5F53A" w:rsidR="006F7696" w:rsidRDefault="006F7696" w:rsidP="006F7696">
      <w:r>
        <w:t>In this contribution, the RAN2 impac</w:t>
      </w:r>
      <w:r w:rsidR="009A1773">
        <w:t>t</w:t>
      </w:r>
      <w:r w:rsidR="00E13F95">
        <w:t>s</w:t>
      </w:r>
      <w:r w:rsidR="00623CA3">
        <w:t xml:space="preserve"> for </w:t>
      </w:r>
      <w:r w:rsidR="00931D02">
        <w:t>idle mode mobility</w:t>
      </w:r>
      <w:r w:rsidR="009A1773">
        <w:t xml:space="preserve"> for </w:t>
      </w:r>
      <w:r w:rsidR="002961A3">
        <w:t xml:space="preserve">the </w:t>
      </w:r>
      <w:r w:rsidR="00E555A8">
        <w:t>SNPN and PNI-NPN</w:t>
      </w:r>
      <w:r w:rsidR="009A1773">
        <w:t xml:space="preserve"> are analysed</w:t>
      </w:r>
      <w:r>
        <w:t xml:space="preserve"> based on the </w:t>
      </w:r>
      <w:r w:rsidR="00E555A8">
        <w:t>SA2 specification</w:t>
      </w:r>
      <w:r w:rsidR="002961A3">
        <w:t xml:space="preserve"> [2]</w:t>
      </w:r>
      <w:r w:rsidR="006A344B">
        <w:t>.</w:t>
      </w:r>
    </w:p>
    <w:p w14:paraId="6988593C" w14:textId="5437EC8A" w:rsidR="003F6588" w:rsidRPr="003F6588" w:rsidRDefault="00201426" w:rsidP="00583CC0">
      <w:pPr>
        <w:pStyle w:val="Heading1"/>
      </w:pPr>
      <w:r w:rsidRPr="00583CC0">
        <w:t>Discussion</w:t>
      </w:r>
    </w:p>
    <w:p w14:paraId="07C468C1" w14:textId="0B6F944E" w:rsidR="00F97F3F" w:rsidRPr="00F97F3F" w:rsidRDefault="005202CD" w:rsidP="008658DD">
      <w:pPr>
        <w:pStyle w:val="Heading2"/>
        <w:rPr>
          <w:lang w:val="en-US"/>
        </w:rPr>
      </w:pPr>
      <w:r>
        <w:rPr>
          <w:lang w:val="en-US"/>
        </w:rPr>
        <w:t>Cell selection/reselection for</w:t>
      </w:r>
      <w:r w:rsidR="008658DD">
        <w:rPr>
          <w:lang w:val="en-US"/>
        </w:rPr>
        <w:t xml:space="preserve"> SNPN</w:t>
      </w:r>
    </w:p>
    <w:p w14:paraId="52D90AAE" w14:textId="7E86548A" w:rsidR="00931D02" w:rsidRDefault="00931D02" w:rsidP="00931D02">
      <w:r w:rsidRPr="00CE0AD8">
        <w:t xml:space="preserve">After successful initial registration, the UE is registered to a </w:t>
      </w:r>
      <w:r w:rsidR="0008125D">
        <w:t>SNPN ID (</w:t>
      </w:r>
      <w:r w:rsidRPr="00CE0AD8">
        <w:t>PLMN ID with corresponding NID</w:t>
      </w:r>
      <w:r w:rsidR="0008125D">
        <w:t>)</w:t>
      </w:r>
      <w:r w:rsidRPr="00CE0AD8">
        <w:t xml:space="preserve"> and camps on the cell where the initial registration was successful. On subsequent cell (re)-selection, the UE shall (re)select to neighbour cell</w:t>
      </w:r>
      <w:r>
        <w:t>s</w:t>
      </w:r>
      <w:r w:rsidRPr="00CE0AD8">
        <w:t xml:space="preserve"> belonging to the registered </w:t>
      </w:r>
      <w:r w:rsidR="0008125D">
        <w:t>SNPN ID</w:t>
      </w:r>
      <w:r w:rsidRPr="00CE0AD8">
        <w:t>, until the next network selection is performed</w:t>
      </w:r>
      <w:r>
        <w:t xml:space="preserve"> as in existing NR</w:t>
      </w:r>
      <w:r w:rsidRPr="00CE0AD8">
        <w:t>.</w:t>
      </w:r>
      <w:r>
        <w:t xml:space="preserve"> This is as specified in 5.X.2.6:</w:t>
      </w:r>
    </w:p>
    <w:p w14:paraId="6B7BA1EE" w14:textId="77777777" w:rsidR="00931D02" w:rsidRDefault="00931D02" w:rsidP="00931D02">
      <w:pPr>
        <w:ind w:left="720"/>
        <w:rPr>
          <w:noProof/>
        </w:rPr>
      </w:pPr>
      <w:r>
        <w:rPr>
          <w:noProof/>
        </w:rPr>
        <w:t>UEs operating in SNPN mode of operation only select cells and networks broadcasting both PLMN ID and NID.</w:t>
      </w:r>
    </w:p>
    <w:p w14:paraId="010016CF" w14:textId="77777777" w:rsidR="00931D02" w:rsidRDefault="00931D02" w:rsidP="00931D02">
      <w:pPr>
        <w:ind w:left="1440"/>
      </w:pPr>
      <w:r>
        <w:rPr>
          <w:noProof/>
        </w:rPr>
        <w:t>NOTE:</w:t>
      </w:r>
      <w:r>
        <w:rPr>
          <w:noProof/>
        </w:rPr>
        <w:tab/>
        <w:t xml:space="preserve">Further details on the NR idle mode procedures for SNPN cell selection will be defined in </w:t>
      </w:r>
      <w:r w:rsidRPr="006C0E98">
        <w:t>TS 38.331 [28] and in TS 38.304 [50]</w:t>
      </w:r>
      <w:r>
        <w:rPr>
          <w:noProof/>
        </w:rPr>
        <w:t>.</w:t>
      </w:r>
    </w:p>
    <w:p w14:paraId="260B5BF7" w14:textId="1372D487" w:rsidR="005202CD" w:rsidRDefault="0008125D" w:rsidP="00931D02">
      <w:r>
        <w:rPr>
          <w:b/>
        </w:rPr>
        <w:t>Observation#1</w:t>
      </w:r>
      <w:r w:rsidR="00931D02" w:rsidRPr="00CE0AD8">
        <w:rPr>
          <w:b/>
        </w:rPr>
        <w:t>:</w:t>
      </w:r>
      <w:r w:rsidR="00931D02" w:rsidRPr="00CE0AD8">
        <w:t xml:space="preserve"> </w:t>
      </w:r>
      <w:r w:rsidR="00931D02">
        <w:t xml:space="preserve">Cell (re)selection </w:t>
      </w:r>
      <w:r>
        <w:t>for UE operating in SNPN access mode</w:t>
      </w:r>
      <w:r w:rsidR="00EC1111">
        <w:t xml:space="preserve"> (SNPN UE)</w:t>
      </w:r>
      <w:r>
        <w:t xml:space="preserve"> is among </w:t>
      </w:r>
      <w:r w:rsidR="00931D02">
        <w:t>cell</w:t>
      </w:r>
      <w:r>
        <w:t xml:space="preserve">s broadcasting the </w:t>
      </w:r>
      <w:r w:rsidR="00931D02">
        <w:t>SNPN</w:t>
      </w:r>
      <w:r>
        <w:t xml:space="preserve"> ID registered by the UE</w:t>
      </w:r>
      <w:r w:rsidR="00931D02">
        <w:t>.</w:t>
      </w:r>
      <w:r w:rsidR="00931D02" w:rsidRPr="00CE0AD8">
        <w:t xml:space="preserve"> </w:t>
      </w:r>
    </w:p>
    <w:p w14:paraId="5DABFB63" w14:textId="2006FB40" w:rsidR="0008125D" w:rsidRDefault="0008125D" w:rsidP="0008125D">
      <w:pPr>
        <w:pStyle w:val="Heading2"/>
      </w:pPr>
      <w:r>
        <w:t xml:space="preserve">Cell selection/reselection for CAG </w:t>
      </w:r>
    </w:p>
    <w:p w14:paraId="29D7E9E5" w14:textId="79189DFC" w:rsidR="0008125D" w:rsidRDefault="00BA5C50" w:rsidP="00931D02">
      <w:r w:rsidRPr="00623076">
        <w:t>To support CAG, the UE is configured</w:t>
      </w:r>
      <w:r w:rsidR="00177611">
        <w:t xml:space="preserve"> </w:t>
      </w:r>
      <w:r w:rsidRPr="00623076">
        <w:t>with the following CAG information included in the subscription</w:t>
      </w:r>
      <w:r w:rsidR="00177611">
        <w:t xml:space="preserve"> [2, Section 5.X.3.3]:</w:t>
      </w:r>
    </w:p>
    <w:p w14:paraId="0F4650DE" w14:textId="77777777" w:rsidR="00177611" w:rsidRPr="00623076" w:rsidRDefault="00177611" w:rsidP="00177611">
      <w:pPr>
        <w:pStyle w:val="B1"/>
      </w:pPr>
      <w:r w:rsidRPr="00623076">
        <w:t>-</w:t>
      </w:r>
      <w:r w:rsidRPr="00623076">
        <w:tab/>
        <w:t xml:space="preserve">an Allowed CAG list i.e. a list of CAG Identifiers the UE </w:t>
      </w:r>
      <w:proofErr w:type="gramStart"/>
      <w:r w:rsidRPr="00623076">
        <w:t>is allowed to</w:t>
      </w:r>
      <w:proofErr w:type="gramEnd"/>
      <w:r w:rsidRPr="00623076">
        <w:t xml:space="preserve"> access; and</w:t>
      </w:r>
    </w:p>
    <w:p w14:paraId="179906DA" w14:textId="77777777" w:rsidR="00177611" w:rsidRPr="00623076" w:rsidRDefault="00177611" w:rsidP="00177611">
      <w:pPr>
        <w:pStyle w:val="B1"/>
      </w:pPr>
      <w:r w:rsidRPr="00623076">
        <w:t>-</w:t>
      </w:r>
      <w:r w:rsidRPr="00623076">
        <w:tab/>
        <w:t>optionally, an indication whether the UE is only allowed to access 5GS via CAG cells (see TS 38.304 [50] for how the UE identifies whether a cell is a CAG cell);</w:t>
      </w:r>
    </w:p>
    <w:p w14:paraId="63244995" w14:textId="40650BBE" w:rsidR="00177611" w:rsidRDefault="00177611" w:rsidP="00931D02">
      <w:pPr>
        <w:rPr>
          <w:lang w:val="en-US"/>
        </w:rPr>
      </w:pPr>
      <w:r>
        <w:rPr>
          <w:lang w:val="en-US"/>
        </w:rPr>
        <w:t>If UE is only allowed to access 5GS via CAG cells</w:t>
      </w:r>
      <w:r w:rsidR="00BA2AFD">
        <w:rPr>
          <w:lang w:val="en-US"/>
        </w:rPr>
        <w:t xml:space="preserve"> (CAG only UE)</w:t>
      </w:r>
      <w:r>
        <w:rPr>
          <w:lang w:val="en-US"/>
        </w:rPr>
        <w:t xml:space="preserve">, it means that the </w:t>
      </w:r>
      <w:r w:rsidR="00AB10F2">
        <w:rPr>
          <w:lang w:val="en-US"/>
        </w:rPr>
        <w:t xml:space="preserve">UE can only access CAG cell </w:t>
      </w:r>
      <w:r>
        <w:rPr>
          <w:lang w:val="en-US"/>
        </w:rPr>
        <w:t xml:space="preserve">in which it </w:t>
      </w:r>
      <w:proofErr w:type="gramStart"/>
      <w:r>
        <w:rPr>
          <w:lang w:val="en-US"/>
        </w:rPr>
        <w:t>is allowed to</w:t>
      </w:r>
      <w:proofErr w:type="gramEnd"/>
      <w:r>
        <w:rPr>
          <w:lang w:val="en-US"/>
        </w:rPr>
        <w:t xml:space="preserve"> access based on the Allowed CAG list and not normal PLMN cell. Otherwise the UE can also access normal PLMN cell</w:t>
      </w:r>
      <w:r w:rsidR="00BB01A8">
        <w:rPr>
          <w:lang w:val="en-US"/>
        </w:rPr>
        <w:t>s</w:t>
      </w:r>
      <w:r>
        <w:rPr>
          <w:lang w:val="en-US"/>
        </w:rPr>
        <w:t>.</w:t>
      </w:r>
    </w:p>
    <w:p w14:paraId="599DC464" w14:textId="1A536A54" w:rsidR="00177611" w:rsidRDefault="00177611" w:rsidP="00931D02">
      <w:pPr>
        <w:rPr>
          <w:lang w:val="en-US"/>
        </w:rPr>
      </w:pPr>
      <w:r w:rsidRPr="00AB10F2">
        <w:rPr>
          <w:b/>
          <w:lang w:val="en-US"/>
        </w:rPr>
        <w:t>Observation#2:</w:t>
      </w:r>
      <w:r>
        <w:rPr>
          <w:lang w:val="en-US"/>
        </w:rPr>
        <w:t xml:space="preserve"> Cell (re)selection for UE t</w:t>
      </w:r>
      <w:r w:rsidR="00AB10F2">
        <w:rPr>
          <w:lang w:val="en-US"/>
        </w:rPr>
        <w:t>hat can only access CAG cell</w:t>
      </w:r>
      <w:r w:rsidR="00BA2AFD">
        <w:rPr>
          <w:lang w:val="en-US"/>
        </w:rPr>
        <w:t xml:space="preserve"> (CAG only UE)</w:t>
      </w:r>
      <w:r w:rsidR="00AB10F2">
        <w:rPr>
          <w:lang w:val="en-US"/>
        </w:rPr>
        <w:t xml:space="preserve"> in which it </w:t>
      </w:r>
      <w:proofErr w:type="gramStart"/>
      <w:r w:rsidR="00AB10F2">
        <w:rPr>
          <w:lang w:val="en-US"/>
        </w:rPr>
        <w:t>is allowed to</w:t>
      </w:r>
      <w:proofErr w:type="gramEnd"/>
      <w:r w:rsidR="00AB10F2">
        <w:rPr>
          <w:lang w:val="en-US"/>
        </w:rPr>
        <w:t xml:space="preserve"> access based on the Allowed CAG list is only among cells broadcasting the PLMN ID registered by the UE and CAG ID which is in the UE’s Allowed CAG list.</w:t>
      </w:r>
    </w:p>
    <w:p w14:paraId="56CC7646" w14:textId="774AF103" w:rsidR="00AB10F2" w:rsidRPr="00177611" w:rsidRDefault="00AB10F2" w:rsidP="00931D02">
      <w:pPr>
        <w:rPr>
          <w:lang w:val="en-US"/>
        </w:rPr>
      </w:pPr>
      <w:r w:rsidRPr="00AB10F2">
        <w:rPr>
          <w:b/>
          <w:lang w:val="en-US"/>
        </w:rPr>
        <w:t xml:space="preserve">Observation#3: </w:t>
      </w:r>
      <w:r>
        <w:rPr>
          <w:lang w:val="en-US"/>
        </w:rPr>
        <w:t xml:space="preserve">Cell (re)selection for UE that has an Allowed CAG list and can also access normal PLMN cell is among cells broadcasting the PLMN ID equivalent/registered by the UE as well as cells also broadcasting the CAG ID which is in the UE’s Allowed CAG list. </w:t>
      </w:r>
    </w:p>
    <w:p w14:paraId="1237CA70" w14:textId="1E3B7206" w:rsidR="0008125D" w:rsidRDefault="008232C0" w:rsidP="008232C0">
      <w:pPr>
        <w:pStyle w:val="Heading2"/>
      </w:pPr>
      <w:r>
        <w:t>Enhancement to the suitability criteria</w:t>
      </w:r>
    </w:p>
    <w:p w14:paraId="6992255F" w14:textId="697A7572" w:rsidR="008232C0" w:rsidRDefault="008232C0" w:rsidP="008232C0">
      <w:r>
        <w:t>In Rel-15 NR, the suitability criteria are as follow:</w:t>
      </w:r>
    </w:p>
    <w:p w14:paraId="07D0B594" w14:textId="77777777" w:rsidR="008232C0" w:rsidRPr="00A500E3" w:rsidRDefault="008232C0" w:rsidP="008232C0">
      <w:pPr>
        <w:ind w:left="720"/>
        <w:rPr>
          <w:b/>
          <w:bCs/>
          <w:u w:val="single"/>
        </w:rPr>
      </w:pPr>
      <w:r w:rsidRPr="00A500E3">
        <w:rPr>
          <w:b/>
          <w:bCs/>
          <w:u w:val="single"/>
        </w:rPr>
        <w:t>suitable cell:</w:t>
      </w:r>
    </w:p>
    <w:p w14:paraId="6CD2ACA7" w14:textId="77777777" w:rsidR="008232C0" w:rsidRDefault="008232C0" w:rsidP="008232C0">
      <w:pPr>
        <w:ind w:left="720"/>
        <w:rPr>
          <w:lang w:eastAsia="ja-JP"/>
        </w:rPr>
      </w:pPr>
      <w:r w:rsidRPr="00A500E3">
        <w:rPr>
          <w:lang w:eastAsia="ja-JP"/>
        </w:rPr>
        <w:t>A cell is considered as suitable if the following conditions are fulfilled:</w:t>
      </w:r>
    </w:p>
    <w:p w14:paraId="69368438" w14:textId="77777777" w:rsidR="008232C0" w:rsidRPr="00A500E3" w:rsidRDefault="008232C0" w:rsidP="008232C0">
      <w:pPr>
        <w:pStyle w:val="B1"/>
        <w:ind w:left="1288"/>
      </w:pPr>
      <w:r w:rsidRPr="00A500E3">
        <w:rPr>
          <w:lang w:eastAsia="ja-JP"/>
        </w:rPr>
        <w:lastRenderedPageBreak/>
        <w:t>-</w:t>
      </w:r>
      <w:r w:rsidRPr="00A500E3">
        <w:rPr>
          <w:lang w:eastAsia="ja-JP"/>
        </w:rPr>
        <w:tab/>
      </w:r>
      <w:r w:rsidRPr="00A500E3">
        <w:t>The cell is</w:t>
      </w:r>
      <w:r w:rsidRPr="00A500E3">
        <w:rPr>
          <w:lang w:eastAsia="ja-JP"/>
        </w:rPr>
        <w:t xml:space="preserve"> part of either</w:t>
      </w:r>
      <w:r>
        <w:rPr>
          <w:lang w:eastAsia="ja-JP"/>
        </w:rPr>
        <w:t xml:space="preserve"> </w:t>
      </w:r>
      <w:r w:rsidRPr="00A500E3">
        <w:rPr>
          <w:lang w:eastAsia="ja-JP"/>
        </w:rPr>
        <w:t>the selected PLMN or</w:t>
      </w:r>
      <w:r>
        <w:t xml:space="preserve"> </w:t>
      </w:r>
      <w:r w:rsidRPr="00A500E3">
        <w:t>the registered PLMN</w:t>
      </w:r>
      <w:r>
        <w:t xml:space="preserve"> </w:t>
      </w:r>
      <w:r w:rsidRPr="00A500E3">
        <w:t>or</w:t>
      </w:r>
      <w:r>
        <w:t xml:space="preserve"> </w:t>
      </w:r>
      <w:r w:rsidRPr="00A500E3">
        <w:rPr>
          <w:lang w:eastAsia="ja-JP"/>
        </w:rPr>
        <w:t>PLMN of the Equivalent PLMN list</w:t>
      </w:r>
      <w:r>
        <w:rPr>
          <w:lang w:eastAsia="ja-JP"/>
        </w:rPr>
        <w:t xml:space="preserve"> and </w:t>
      </w:r>
      <w:proofErr w:type="spellStart"/>
      <w:r>
        <w:rPr>
          <w:i/>
          <w:lang w:eastAsia="ja-JP"/>
        </w:rPr>
        <w:t>trackingAreaCode</w:t>
      </w:r>
      <w:proofErr w:type="spellEnd"/>
      <w:r>
        <w:rPr>
          <w:lang w:eastAsia="ja-JP"/>
        </w:rPr>
        <w:t xml:space="preserve"> is provided for that PLMN;</w:t>
      </w:r>
    </w:p>
    <w:p w14:paraId="6B7B346E" w14:textId="77777777" w:rsidR="008232C0" w:rsidRPr="00A500E3" w:rsidRDefault="008232C0" w:rsidP="008232C0">
      <w:pPr>
        <w:pStyle w:val="B1"/>
        <w:ind w:left="1288"/>
        <w:rPr>
          <w:lang w:eastAsia="ja-JP"/>
        </w:rPr>
      </w:pPr>
      <w:r w:rsidRPr="00A500E3">
        <w:rPr>
          <w:lang w:eastAsia="ja-JP"/>
        </w:rPr>
        <w:t>-</w:t>
      </w:r>
      <w:r w:rsidRPr="00A500E3">
        <w:rPr>
          <w:lang w:eastAsia="ja-JP"/>
        </w:rPr>
        <w:tab/>
      </w:r>
      <w:r w:rsidRPr="00A500E3">
        <w:t>The cell selection criteria are fulfilled, see subclause 5.2.3.2</w:t>
      </w:r>
      <w:r>
        <w:rPr>
          <w:lang w:eastAsia="ja-JP"/>
        </w:rPr>
        <w:t>.</w:t>
      </w:r>
    </w:p>
    <w:p w14:paraId="709742DD" w14:textId="77777777" w:rsidR="008232C0" w:rsidRPr="00A500E3" w:rsidRDefault="008232C0" w:rsidP="008232C0">
      <w:pPr>
        <w:ind w:left="720"/>
      </w:pPr>
      <w:r w:rsidRPr="00A500E3">
        <w:t xml:space="preserve">According to the </w:t>
      </w:r>
      <w:r w:rsidRPr="00A500E3">
        <w:rPr>
          <w:lang w:eastAsia="ja-JP"/>
        </w:rPr>
        <w:t xml:space="preserve">latest </w:t>
      </w:r>
      <w:r w:rsidRPr="00A500E3">
        <w:t xml:space="preserve">information provided </w:t>
      </w:r>
      <w:r w:rsidRPr="00A500E3">
        <w:rPr>
          <w:color w:val="000000"/>
        </w:rPr>
        <w:t>by NAS</w:t>
      </w:r>
      <w:r w:rsidRPr="00A500E3">
        <w:t>:</w:t>
      </w:r>
    </w:p>
    <w:p w14:paraId="75ED0F7E" w14:textId="77777777" w:rsidR="008232C0" w:rsidRPr="00A500E3" w:rsidRDefault="008232C0" w:rsidP="008232C0">
      <w:pPr>
        <w:pStyle w:val="B1"/>
        <w:ind w:left="1288"/>
      </w:pPr>
      <w:r w:rsidRPr="00A500E3">
        <w:t>-</w:t>
      </w:r>
      <w:r w:rsidRPr="00A500E3">
        <w:tab/>
        <w:t>The cell is not barred, see subclause 5.3.1;</w:t>
      </w:r>
    </w:p>
    <w:p w14:paraId="227854AE" w14:textId="77777777" w:rsidR="008232C0" w:rsidRPr="00A500E3" w:rsidRDefault="008232C0" w:rsidP="008232C0">
      <w:pPr>
        <w:pStyle w:val="B1"/>
        <w:ind w:left="1288"/>
        <w:rPr>
          <w:color w:val="000000"/>
        </w:rPr>
      </w:pPr>
      <w:r w:rsidRPr="00A500E3">
        <w:t>-</w:t>
      </w:r>
      <w:r w:rsidRPr="00A500E3">
        <w:tab/>
        <w:t xml:space="preserve">The cell is part of at least one TA that is not part of the list of "Forbidden Tracking Areas" </w:t>
      </w:r>
      <w:r>
        <w:t>(</w:t>
      </w:r>
      <w:r w:rsidRPr="00A500E3">
        <w:t xml:space="preserve">TS </w:t>
      </w:r>
      <w:r w:rsidRPr="00A500E3">
        <w:rPr>
          <w:lang w:eastAsia="ja-JP"/>
        </w:rPr>
        <w:t>22.261</w:t>
      </w:r>
      <w:r w:rsidRPr="00A500E3">
        <w:t xml:space="preserve"> [12]</w:t>
      </w:r>
      <w:r>
        <w:t>)</w:t>
      </w:r>
      <w:r w:rsidRPr="00A500E3">
        <w:t>, which belongs to a PLMN that fulfils the first bullet above</w:t>
      </w:r>
      <w:r w:rsidRPr="00A500E3">
        <w:rPr>
          <w:color w:val="000000"/>
        </w:rPr>
        <w:t>.</w:t>
      </w:r>
    </w:p>
    <w:p w14:paraId="360252E2" w14:textId="77777777" w:rsidR="0043748D" w:rsidRDefault="0043748D" w:rsidP="008232C0"/>
    <w:p w14:paraId="12327941" w14:textId="50737690" w:rsidR="0043748D" w:rsidRDefault="0043748D" w:rsidP="008232C0">
      <w:r>
        <w:t>The table below shows the suitability of a cell based on the UE</w:t>
      </w:r>
    </w:p>
    <w:p w14:paraId="35625B3A" w14:textId="77777777" w:rsidR="0043748D" w:rsidRDefault="0043748D" w:rsidP="008232C0"/>
    <w:tbl>
      <w:tblPr>
        <w:tblStyle w:val="TableGrid"/>
        <w:tblW w:w="0" w:type="auto"/>
        <w:tblLook w:val="04A0" w:firstRow="1" w:lastRow="0" w:firstColumn="1" w:lastColumn="0" w:noHBand="0" w:noVBand="1"/>
      </w:tblPr>
      <w:tblGrid>
        <w:gridCol w:w="1647"/>
        <w:gridCol w:w="2601"/>
        <w:gridCol w:w="2835"/>
        <w:gridCol w:w="2693"/>
      </w:tblGrid>
      <w:tr w:rsidR="005A1628" w14:paraId="0159077F" w14:textId="77777777" w:rsidTr="005A1628">
        <w:tc>
          <w:tcPr>
            <w:tcW w:w="1647" w:type="dxa"/>
          </w:tcPr>
          <w:p w14:paraId="75413126" w14:textId="77777777" w:rsidR="005A1628" w:rsidRPr="005A1628" w:rsidRDefault="005A1628" w:rsidP="00CF3383"/>
        </w:tc>
        <w:tc>
          <w:tcPr>
            <w:tcW w:w="2601" w:type="dxa"/>
          </w:tcPr>
          <w:p w14:paraId="61077D6F" w14:textId="705FDF1E" w:rsidR="005A1628" w:rsidRPr="005A1628" w:rsidRDefault="005A1628" w:rsidP="00CF3383">
            <w:pPr>
              <w:rPr>
                <w:b/>
              </w:rPr>
            </w:pPr>
            <w:r>
              <w:rPr>
                <w:b/>
              </w:rPr>
              <w:t xml:space="preserve">CAG </w:t>
            </w:r>
            <w:r w:rsidRPr="005A1628">
              <w:rPr>
                <w:b/>
              </w:rPr>
              <w:t>cell</w:t>
            </w:r>
          </w:p>
        </w:tc>
        <w:tc>
          <w:tcPr>
            <w:tcW w:w="2835" w:type="dxa"/>
          </w:tcPr>
          <w:p w14:paraId="7763E443" w14:textId="77777777" w:rsidR="005A1628" w:rsidRPr="005A1628" w:rsidRDefault="005A1628" w:rsidP="00CF3383">
            <w:pPr>
              <w:rPr>
                <w:b/>
              </w:rPr>
            </w:pPr>
            <w:r w:rsidRPr="005A1628">
              <w:rPr>
                <w:b/>
              </w:rPr>
              <w:t>PLMN cell</w:t>
            </w:r>
          </w:p>
        </w:tc>
        <w:tc>
          <w:tcPr>
            <w:tcW w:w="2693" w:type="dxa"/>
          </w:tcPr>
          <w:p w14:paraId="4E38CF7B" w14:textId="77777777" w:rsidR="005A1628" w:rsidRPr="005A1628" w:rsidRDefault="005A1628" w:rsidP="00CF3383">
            <w:pPr>
              <w:rPr>
                <w:b/>
              </w:rPr>
            </w:pPr>
            <w:r w:rsidRPr="005A1628">
              <w:rPr>
                <w:b/>
              </w:rPr>
              <w:t>SNPN cell</w:t>
            </w:r>
          </w:p>
        </w:tc>
      </w:tr>
      <w:tr w:rsidR="005A1628" w14:paraId="5F8269DA" w14:textId="77777777" w:rsidTr="005A1628">
        <w:trPr>
          <w:trHeight w:val="1027"/>
        </w:trPr>
        <w:tc>
          <w:tcPr>
            <w:tcW w:w="1647" w:type="dxa"/>
          </w:tcPr>
          <w:p w14:paraId="4F813228" w14:textId="3DDC24B1" w:rsidR="005A1628" w:rsidRPr="005A1628" w:rsidRDefault="005A1628" w:rsidP="00CF3383">
            <w:pPr>
              <w:rPr>
                <w:b/>
              </w:rPr>
            </w:pPr>
            <w:r w:rsidRPr="005A1628">
              <w:rPr>
                <w:b/>
              </w:rPr>
              <w:t>UE that can only access over CAG cell</w:t>
            </w:r>
          </w:p>
        </w:tc>
        <w:tc>
          <w:tcPr>
            <w:tcW w:w="2601" w:type="dxa"/>
          </w:tcPr>
          <w:p w14:paraId="2A6E0A04" w14:textId="11DD0BC8" w:rsidR="005A1628" w:rsidRPr="005A1628" w:rsidRDefault="005A1628" w:rsidP="00CF3383">
            <w:r w:rsidRPr="005A1628">
              <w:t xml:space="preserve">Suitable if broadcast one of the </w:t>
            </w:r>
            <w:r w:rsidR="008B6654">
              <w:t xml:space="preserve">Allowed </w:t>
            </w:r>
            <w:r w:rsidRPr="005A1628">
              <w:t xml:space="preserve">CAG IDs for the selected/registered PLMN </w:t>
            </w:r>
          </w:p>
          <w:p w14:paraId="5A830674" w14:textId="56DE3093" w:rsidR="005A1628" w:rsidRPr="005A1628" w:rsidRDefault="005A1628" w:rsidP="00CF3383"/>
        </w:tc>
        <w:tc>
          <w:tcPr>
            <w:tcW w:w="2835" w:type="dxa"/>
          </w:tcPr>
          <w:p w14:paraId="6F9B8986" w14:textId="75089628" w:rsidR="005A1628" w:rsidRPr="005A1628" w:rsidRDefault="005A1628" w:rsidP="00CF3383">
            <w:r w:rsidRPr="005A1628">
              <w:t>Not suitable</w:t>
            </w:r>
          </w:p>
        </w:tc>
        <w:tc>
          <w:tcPr>
            <w:tcW w:w="2693" w:type="dxa"/>
          </w:tcPr>
          <w:p w14:paraId="3CF7BD69" w14:textId="60A58EBB" w:rsidR="005A1628" w:rsidRPr="005A1628" w:rsidRDefault="005A1628" w:rsidP="00CF3383">
            <w:r w:rsidRPr="005A1628">
              <w:t>Not suitable</w:t>
            </w:r>
          </w:p>
        </w:tc>
      </w:tr>
      <w:tr w:rsidR="005A1628" w14:paraId="7D059CD3" w14:textId="77777777" w:rsidTr="005A1628">
        <w:tc>
          <w:tcPr>
            <w:tcW w:w="1647" w:type="dxa"/>
          </w:tcPr>
          <w:p w14:paraId="2923BE44" w14:textId="20AE89CE" w:rsidR="005A1628" w:rsidRPr="005A1628" w:rsidRDefault="005A1628" w:rsidP="00CF3383">
            <w:pPr>
              <w:rPr>
                <w:b/>
              </w:rPr>
            </w:pPr>
            <w:r w:rsidRPr="005A1628">
              <w:rPr>
                <w:b/>
              </w:rPr>
              <w:t>UE that is operating in SNPN access mode</w:t>
            </w:r>
            <w:r w:rsidR="00E10D82">
              <w:rPr>
                <w:b/>
              </w:rPr>
              <w:t xml:space="preserve"> (SNPN UE)</w:t>
            </w:r>
          </w:p>
        </w:tc>
        <w:tc>
          <w:tcPr>
            <w:tcW w:w="2601" w:type="dxa"/>
          </w:tcPr>
          <w:p w14:paraId="5B470A06" w14:textId="1A84DDB6" w:rsidR="005A1628" w:rsidRPr="005A1628" w:rsidRDefault="005A1628" w:rsidP="00CF3383">
            <w:r w:rsidRPr="005A1628">
              <w:t>Not suitable</w:t>
            </w:r>
          </w:p>
        </w:tc>
        <w:tc>
          <w:tcPr>
            <w:tcW w:w="2835" w:type="dxa"/>
          </w:tcPr>
          <w:p w14:paraId="4F58616B" w14:textId="3694D64F" w:rsidR="005A1628" w:rsidRPr="005A1628" w:rsidRDefault="005A1628" w:rsidP="00CF3383">
            <w:r w:rsidRPr="005A1628">
              <w:t>Not suitable</w:t>
            </w:r>
          </w:p>
        </w:tc>
        <w:tc>
          <w:tcPr>
            <w:tcW w:w="2693" w:type="dxa"/>
          </w:tcPr>
          <w:p w14:paraId="0C9E2C87" w14:textId="6AA4B629" w:rsidR="005A1628" w:rsidRPr="005A1628" w:rsidRDefault="005A1628" w:rsidP="00CF3383">
            <w:r w:rsidRPr="005A1628">
              <w:t>Suitable if SNPN ID matched</w:t>
            </w:r>
          </w:p>
        </w:tc>
      </w:tr>
      <w:tr w:rsidR="005A1628" w14:paraId="4FC10859" w14:textId="77777777" w:rsidTr="005A1628">
        <w:tc>
          <w:tcPr>
            <w:tcW w:w="1647" w:type="dxa"/>
          </w:tcPr>
          <w:p w14:paraId="5B5E4861" w14:textId="35E73EBD" w:rsidR="005A1628" w:rsidRPr="005A1628" w:rsidRDefault="005A1628" w:rsidP="00CF3383">
            <w:pPr>
              <w:rPr>
                <w:b/>
              </w:rPr>
            </w:pPr>
            <w:r w:rsidRPr="005A1628">
              <w:rPr>
                <w:b/>
              </w:rPr>
              <w:t>UE that can access PLMN and CAG cell</w:t>
            </w:r>
          </w:p>
        </w:tc>
        <w:tc>
          <w:tcPr>
            <w:tcW w:w="2601" w:type="dxa"/>
          </w:tcPr>
          <w:p w14:paraId="5B07E7E0" w14:textId="5F422013" w:rsidR="005A1628" w:rsidRPr="005A1628" w:rsidRDefault="005A1628" w:rsidP="005A1628">
            <w:r w:rsidRPr="005A1628">
              <w:t xml:space="preserve">Suitable if broadcast one of the </w:t>
            </w:r>
            <w:r w:rsidR="000041F1">
              <w:t>A</w:t>
            </w:r>
            <w:r w:rsidR="00373D7A">
              <w:t xml:space="preserve">llowed </w:t>
            </w:r>
            <w:r w:rsidRPr="005A1628">
              <w:t xml:space="preserve">CAG IDs for the selected/registered PLMN </w:t>
            </w:r>
          </w:p>
          <w:p w14:paraId="4B0BA9A6" w14:textId="6420D7E9" w:rsidR="005A1628" w:rsidRPr="005A1628" w:rsidRDefault="005A1628" w:rsidP="00CF3383"/>
        </w:tc>
        <w:tc>
          <w:tcPr>
            <w:tcW w:w="2835" w:type="dxa"/>
          </w:tcPr>
          <w:p w14:paraId="19781B2D" w14:textId="00D9815F" w:rsidR="005A1628" w:rsidRPr="005A1628" w:rsidRDefault="005A1628" w:rsidP="00CF3383">
            <w:r w:rsidRPr="005A1628">
              <w:t xml:space="preserve">Suitable if selected/registered PLMN ID </w:t>
            </w:r>
            <w:r w:rsidR="00373D7A" w:rsidRPr="005A1628">
              <w:t>matche</w:t>
            </w:r>
            <w:r w:rsidR="00373D7A">
              <w:t>s</w:t>
            </w:r>
            <w:r w:rsidR="00373D7A" w:rsidRPr="005A1628">
              <w:t xml:space="preserve"> </w:t>
            </w:r>
            <w:r w:rsidRPr="005A1628">
              <w:t>one of the PLMN ID broadcast (Rel-15)</w:t>
            </w:r>
          </w:p>
        </w:tc>
        <w:tc>
          <w:tcPr>
            <w:tcW w:w="2693" w:type="dxa"/>
          </w:tcPr>
          <w:p w14:paraId="2FB746F8" w14:textId="7B338488" w:rsidR="005A1628" w:rsidRPr="005A1628" w:rsidRDefault="005A1628" w:rsidP="00CF3383">
            <w:r w:rsidRPr="005A1628">
              <w:t>Not suitable</w:t>
            </w:r>
          </w:p>
        </w:tc>
      </w:tr>
      <w:tr w:rsidR="005A1628" w14:paraId="33A26721" w14:textId="77777777" w:rsidTr="005A1628">
        <w:tc>
          <w:tcPr>
            <w:tcW w:w="1647" w:type="dxa"/>
          </w:tcPr>
          <w:p w14:paraId="3B6A1C38" w14:textId="1C597848" w:rsidR="005A1628" w:rsidRPr="005A1628" w:rsidRDefault="005A1628" w:rsidP="00CF3383">
            <w:pPr>
              <w:rPr>
                <w:b/>
              </w:rPr>
            </w:pPr>
            <w:r w:rsidRPr="005A1628">
              <w:rPr>
                <w:b/>
              </w:rPr>
              <w:t>UE that can only access over PLMN cell</w:t>
            </w:r>
            <w:r w:rsidR="00E10D82">
              <w:rPr>
                <w:b/>
              </w:rPr>
              <w:t xml:space="preserve"> (CAG only UE)</w:t>
            </w:r>
          </w:p>
        </w:tc>
        <w:tc>
          <w:tcPr>
            <w:tcW w:w="2601" w:type="dxa"/>
          </w:tcPr>
          <w:p w14:paraId="70C95AAC" w14:textId="63A9CC43" w:rsidR="005A1628" w:rsidRPr="005A1628" w:rsidRDefault="005A1628" w:rsidP="00CF3383">
            <w:r w:rsidRPr="005A1628">
              <w:t>Not suitable</w:t>
            </w:r>
          </w:p>
        </w:tc>
        <w:tc>
          <w:tcPr>
            <w:tcW w:w="2835" w:type="dxa"/>
          </w:tcPr>
          <w:p w14:paraId="77A85983" w14:textId="13C0A20D" w:rsidR="005A1628" w:rsidRPr="005A1628" w:rsidRDefault="005A1628" w:rsidP="00CF3383">
            <w:r w:rsidRPr="005A1628">
              <w:t>Suitable if selected/registered PLMN ID matched one of the PLMN ID broadcast (Rel-15)</w:t>
            </w:r>
          </w:p>
        </w:tc>
        <w:tc>
          <w:tcPr>
            <w:tcW w:w="2693" w:type="dxa"/>
          </w:tcPr>
          <w:p w14:paraId="107EFF7D" w14:textId="0C411305" w:rsidR="005A1628" w:rsidRPr="005A1628" w:rsidRDefault="005A1628" w:rsidP="00CF3383">
            <w:r w:rsidRPr="005A1628">
              <w:t>Not suitable</w:t>
            </w:r>
          </w:p>
        </w:tc>
      </w:tr>
    </w:tbl>
    <w:p w14:paraId="261D2573" w14:textId="77777777" w:rsidR="0043748D" w:rsidRDefault="0043748D" w:rsidP="008232C0"/>
    <w:p w14:paraId="473271B6" w14:textId="77777777" w:rsidR="0043748D" w:rsidRDefault="0043748D" w:rsidP="008232C0"/>
    <w:p w14:paraId="19F876A0" w14:textId="2F296A87" w:rsidR="008232C0" w:rsidRDefault="00E1294B" w:rsidP="008232C0">
      <w:r>
        <w:t>For SNPN UE and CAG only UE, it also requires the following condition to consider a cell as suitable:</w:t>
      </w:r>
    </w:p>
    <w:p w14:paraId="34B977DF" w14:textId="0E68366B" w:rsidR="008232C0" w:rsidRPr="008232C0" w:rsidRDefault="00E1294B" w:rsidP="00E1294B">
      <w:pPr>
        <w:pStyle w:val="ListParagraph"/>
        <w:numPr>
          <w:ilvl w:val="0"/>
          <w:numId w:val="39"/>
        </w:numPr>
      </w:pPr>
      <w:r w:rsidRPr="00A500E3">
        <w:t>The cell is</w:t>
      </w:r>
      <w:r w:rsidRPr="00A500E3">
        <w:rPr>
          <w:lang w:eastAsia="ja-JP"/>
        </w:rPr>
        <w:t xml:space="preserve"> </w:t>
      </w:r>
      <w:r>
        <w:rPr>
          <w:lang w:eastAsia="ja-JP"/>
        </w:rPr>
        <w:t>broadcasting the NID which is part of the registered SNPN ID or the CAG ID</w:t>
      </w:r>
      <w:r w:rsidR="009D424D">
        <w:rPr>
          <w:lang w:eastAsia="ja-JP"/>
        </w:rPr>
        <w:t xml:space="preserve"> which is one of the UE’s Allowed CAG </w:t>
      </w:r>
      <w:proofErr w:type="gramStart"/>
      <w:r w:rsidR="009D424D">
        <w:rPr>
          <w:lang w:eastAsia="ja-JP"/>
        </w:rPr>
        <w:t xml:space="preserve">list </w:t>
      </w:r>
      <w:r>
        <w:rPr>
          <w:lang w:eastAsia="ja-JP"/>
        </w:rPr>
        <w:t xml:space="preserve"> as</w:t>
      </w:r>
      <w:proofErr w:type="gramEnd"/>
      <w:r>
        <w:rPr>
          <w:lang w:eastAsia="ja-JP"/>
        </w:rPr>
        <w:t xml:space="preserve"> </w:t>
      </w:r>
      <w:r w:rsidRPr="00A500E3">
        <w:rPr>
          <w:lang w:eastAsia="ja-JP"/>
        </w:rPr>
        <w:t>part of either</w:t>
      </w:r>
      <w:r>
        <w:rPr>
          <w:lang w:eastAsia="ja-JP"/>
        </w:rPr>
        <w:t xml:space="preserve"> </w:t>
      </w:r>
      <w:r w:rsidRPr="00A500E3">
        <w:rPr>
          <w:lang w:eastAsia="ja-JP"/>
        </w:rPr>
        <w:t>the selected PLMN or</w:t>
      </w:r>
      <w:r>
        <w:t xml:space="preserve"> </w:t>
      </w:r>
      <w:r w:rsidRPr="00A500E3">
        <w:t>the registered PLMN</w:t>
      </w:r>
      <w:r>
        <w:t xml:space="preserve"> </w:t>
      </w:r>
      <w:r w:rsidRPr="00A500E3">
        <w:t>or</w:t>
      </w:r>
      <w:r>
        <w:t xml:space="preserve"> </w:t>
      </w:r>
      <w:r w:rsidRPr="00A500E3">
        <w:rPr>
          <w:lang w:eastAsia="ja-JP"/>
        </w:rPr>
        <w:t>PLMN of the Equivalent PLMN list</w:t>
      </w:r>
      <w:r>
        <w:rPr>
          <w:lang w:eastAsia="ja-JP"/>
        </w:rPr>
        <w:t>;</w:t>
      </w:r>
    </w:p>
    <w:p w14:paraId="719F619E" w14:textId="5E8314FB" w:rsidR="008232C0" w:rsidRDefault="00E1294B" w:rsidP="008232C0">
      <w:r w:rsidRPr="00E1294B">
        <w:t xml:space="preserve">In the case of </w:t>
      </w:r>
      <w:r w:rsidR="007F63D6">
        <w:t xml:space="preserve">a </w:t>
      </w:r>
      <w:r w:rsidRPr="00E1294B">
        <w:t>CAG UE that can also access normal PLMN cell</w:t>
      </w:r>
      <w:r w:rsidR="00985B5E">
        <w:t>s</w:t>
      </w:r>
      <w:r w:rsidRPr="00E1294B">
        <w:t>,</w:t>
      </w:r>
      <w:r w:rsidR="00456444">
        <w:t xml:space="preserve"> additional</w:t>
      </w:r>
      <w:r w:rsidR="00C75AA3">
        <w:t xml:space="preserve"> condition is</w:t>
      </w:r>
      <w:r w:rsidR="007F63D6">
        <w:t xml:space="preserve"> required to</w:t>
      </w:r>
      <w:r w:rsidR="00C75AA3">
        <w:t xml:space="preserve"> conside</w:t>
      </w:r>
      <w:r w:rsidR="007F63D6">
        <w:t>r whether</w:t>
      </w:r>
      <w:r w:rsidR="00456444">
        <w:t xml:space="preserve"> it can treat a CAG only cell as suitable</w:t>
      </w:r>
      <w:r w:rsidR="00C75AA3">
        <w:t>.</w:t>
      </w:r>
    </w:p>
    <w:p w14:paraId="020F6D64" w14:textId="002BE242" w:rsidR="00C75AA3" w:rsidRDefault="00371C45" w:rsidP="008232C0">
      <w:proofErr w:type="gramStart"/>
      <w:r>
        <w:t>Assuming that</w:t>
      </w:r>
      <w:proofErr w:type="gramEnd"/>
      <w:r>
        <w:t xml:space="preserve"> the separate list is provided for SNPN and PNI-NPN in a cell, o</w:t>
      </w:r>
      <w:r w:rsidR="00597A8D">
        <w:t>ne way to provide the</w:t>
      </w:r>
      <w:r w:rsidR="00C75AA3">
        <w:t>s</w:t>
      </w:r>
      <w:r w:rsidR="00597A8D">
        <w:t>e</w:t>
      </w:r>
      <w:r w:rsidR="00C75AA3">
        <w:t xml:space="preserve"> new condition</w:t>
      </w:r>
      <w:r w:rsidR="00597A8D">
        <w:t>s</w:t>
      </w:r>
      <w:r w:rsidR="00C75AA3">
        <w:t xml:space="preserve"> is as follow:</w:t>
      </w:r>
    </w:p>
    <w:p w14:paraId="2C409821" w14:textId="77777777" w:rsidR="00C75AA3" w:rsidRPr="00A500E3" w:rsidRDefault="00C75AA3" w:rsidP="00C75AA3">
      <w:pPr>
        <w:ind w:left="720"/>
        <w:rPr>
          <w:b/>
          <w:bCs/>
          <w:u w:val="single"/>
        </w:rPr>
      </w:pPr>
      <w:r w:rsidRPr="00A500E3">
        <w:rPr>
          <w:b/>
          <w:bCs/>
          <w:u w:val="single"/>
        </w:rPr>
        <w:t>suitable cell:</w:t>
      </w:r>
    </w:p>
    <w:p w14:paraId="4518F2BE" w14:textId="77777777" w:rsidR="00C75AA3" w:rsidRDefault="00C75AA3" w:rsidP="00C75AA3">
      <w:pPr>
        <w:ind w:left="720"/>
        <w:rPr>
          <w:lang w:eastAsia="ja-JP"/>
        </w:rPr>
      </w:pPr>
      <w:r w:rsidRPr="00A500E3">
        <w:rPr>
          <w:lang w:eastAsia="ja-JP"/>
        </w:rPr>
        <w:t>A cell is considered as suitable if the following conditions are fulfilled:</w:t>
      </w:r>
    </w:p>
    <w:p w14:paraId="69254B2C" w14:textId="23E1BAC8" w:rsidR="00C75AA3" w:rsidRPr="00A500E3" w:rsidRDefault="00C75AA3" w:rsidP="00C75AA3">
      <w:pPr>
        <w:pStyle w:val="B1"/>
        <w:ind w:left="1288"/>
      </w:pPr>
      <w:r w:rsidRPr="00A500E3">
        <w:rPr>
          <w:lang w:eastAsia="ja-JP"/>
        </w:rPr>
        <w:t>-</w:t>
      </w:r>
      <w:r w:rsidRPr="00A500E3">
        <w:rPr>
          <w:lang w:eastAsia="ja-JP"/>
        </w:rPr>
        <w:tab/>
      </w:r>
      <w:r w:rsidRPr="00A500E3">
        <w:t>The cell is</w:t>
      </w:r>
      <w:r w:rsidRPr="00A500E3">
        <w:rPr>
          <w:lang w:eastAsia="ja-JP"/>
        </w:rPr>
        <w:t xml:space="preserve"> part of either</w:t>
      </w:r>
      <w:r>
        <w:rPr>
          <w:lang w:eastAsia="ja-JP"/>
        </w:rPr>
        <w:t xml:space="preserve"> </w:t>
      </w:r>
      <w:r w:rsidRPr="00A500E3">
        <w:rPr>
          <w:lang w:eastAsia="ja-JP"/>
        </w:rPr>
        <w:t>the selected PLMN or</w:t>
      </w:r>
      <w:r>
        <w:t xml:space="preserve"> </w:t>
      </w:r>
      <w:r w:rsidRPr="00A500E3">
        <w:t>the registered PLMN</w:t>
      </w:r>
      <w:r>
        <w:t xml:space="preserve"> </w:t>
      </w:r>
      <w:r w:rsidRPr="00A500E3">
        <w:t>or</w:t>
      </w:r>
      <w:r>
        <w:t xml:space="preserve"> </w:t>
      </w:r>
      <w:r w:rsidRPr="00A500E3">
        <w:rPr>
          <w:lang w:eastAsia="ja-JP"/>
        </w:rPr>
        <w:t>PLMN of the Equivalent PLMN list</w:t>
      </w:r>
      <w:r>
        <w:rPr>
          <w:lang w:eastAsia="ja-JP"/>
        </w:rPr>
        <w:t xml:space="preserve"> and </w:t>
      </w:r>
      <w:proofErr w:type="spellStart"/>
      <w:r>
        <w:rPr>
          <w:i/>
          <w:lang w:eastAsia="ja-JP"/>
        </w:rPr>
        <w:t>trackingAreaCode</w:t>
      </w:r>
      <w:proofErr w:type="spellEnd"/>
      <w:r>
        <w:rPr>
          <w:lang w:eastAsia="ja-JP"/>
        </w:rPr>
        <w:t xml:space="preserve"> is provided for that PLMN</w:t>
      </w:r>
      <w:r w:rsidR="00BD70C3">
        <w:rPr>
          <w:lang w:eastAsia="ja-JP"/>
        </w:rPr>
        <w:t xml:space="preserve"> </w:t>
      </w:r>
      <w:r w:rsidR="00BD70C3" w:rsidRPr="00BD70C3">
        <w:rPr>
          <w:u w:val="single"/>
          <w:lang w:eastAsia="ja-JP"/>
        </w:rPr>
        <w:t>(</w:t>
      </w:r>
      <w:r w:rsidR="00BD70C3">
        <w:rPr>
          <w:u w:val="single"/>
          <w:lang w:eastAsia="ja-JP"/>
        </w:rPr>
        <w:t xml:space="preserve">Note </w:t>
      </w:r>
      <w:r w:rsidR="00BD70C3" w:rsidRPr="00BD70C3">
        <w:rPr>
          <w:u w:val="single"/>
          <w:lang w:eastAsia="ja-JP"/>
        </w:rPr>
        <w:t xml:space="preserve">this PLMN can be in the Rel-15 </w:t>
      </w:r>
      <w:r w:rsidR="00BD70C3">
        <w:rPr>
          <w:u w:val="single"/>
          <w:lang w:eastAsia="ja-JP"/>
        </w:rPr>
        <w:t xml:space="preserve">PLMN </w:t>
      </w:r>
      <w:r w:rsidR="00BD70C3" w:rsidRPr="00BD70C3">
        <w:rPr>
          <w:u w:val="single"/>
          <w:lang w:eastAsia="ja-JP"/>
        </w:rPr>
        <w:t xml:space="preserve">list or </w:t>
      </w:r>
      <w:r w:rsidR="00BD70C3">
        <w:rPr>
          <w:u w:val="single"/>
          <w:lang w:eastAsia="ja-JP"/>
        </w:rPr>
        <w:t>one of the PLMN in</w:t>
      </w:r>
      <w:r w:rsidR="00BD70C3" w:rsidRPr="00BD70C3">
        <w:rPr>
          <w:u w:val="single"/>
          <w:lang w:eastAsia="ja-JP"/>
        </w:rPr>
        <w:t xml:space="preserve"> SNPN list or CAG list)</w:t>
      </w:r>
      <w:r>
        <w:rPr>
          <w:lang w:eastAsia="ja-JP"/>
        </w:rPr>
        <w:t>;</w:t>
      </w:r>
    </w:p>
    <w:p w14:paraId="3E2AA49B" w14:textId="77777777" w:rsidR="00C75AA3" w:rsidRDefault="00C75AA3" w:rsidP="00C75AA3">
      <w:pPr>
        <w:pStyle w:val="B1"/>
        <w:ind w:left="1288"/>
        <w:rPr>
          <w:lang w:eastAsia="ja-JP"/>
        </w:rPr>
      </w:pPr>
      <w:r w:rsidRPr="00A500E3">
        <w:rPr>
          <w:lang w:eastAsia="ja-JP"/>
        </w:rPr>
        <w:t>-</w:t>
      </w:r>
      <w:r w:rsidRPr="00A500E3">
        <w:rPr>
          <w:lang w:eastAsia="ja-JP"/>
        </w:rPr>
        <w:tab/>
      </w:r>
      <w:r w:rsidRPr="00A500E3">
        <w:t>The cell selection criteria are fulfilled, see subclause 5.2.3.2</w:t>
      </w:r>
      <w:r>
        <w:rPr>
          <w:lang w:eastAsia="ja-JP"/>
        </w:rPr>
        <w:t>.</w:t>
      </w:r>
    </w:p>
    <w:p w14:paraId="40B62233" w14:textId="0E2B41C3" w:rsidR="00C75AA3" w:rsidRPr="00C75AA3" w:rsidRDefault="00C75AA3" w:rsidP="00C75AA3">
      <w:pPr>
        <w:pStyle w:val="B1"/>
        <w:ind w:left="1288"/>
        <w:rPr>
          <w:lang w:eastAsia="ja-JP"/>
        </w:rPr>
      </w:pPr>
      <w:r w:rsidRPr="00C75AA3">
        <w:rPr>
          <w:u w:val="single"/>
          <w:lang w:eastAsia="ja-JP"/>
        </w:rPr>
        <w:lastRenderedPageBreak/>
        <w:t xml:space="preserve">- </w:t>
      </w:r>
      <w:r>
        <w:rPr>
          <w:u w:val="single"/>
          <w:lang w:eastAsia="ja-JP"/>
        </w:rPr>
        <w:t xml:space="preserve">   For SNPN UE or </w:t>
      </w:r>
      <w:r w:rsidR="00CD7625">
        <w:rPr>
          <w:u w:val="single"/>
          <w:lang w:eastAsia="ja-JP"/>
        </w:rPr>
        <w:t>CAG only UE</w:t>
      </w:r>
      <w:r w:rsidR="00597A8D">
        <w:rPr>
          <w:u w:val="single"/>
          <w:lang w:eastAsia="ja-JP"/>
        </w:rPr>
        <w:t xml:space="preserve">, </w:t>
      </w:r>
      <w:r w:rsidR="00597A8D">
        <w:rPr>
          <w:u w:val="single"/>
        </w:rPr>
        <w:t>t</w:t>
      </w:r>
      <w:r w:rsidRPr="00C75AA3">
        <w:rPr>
          <w:u w:val="single"/>
        </w:rPr>
        <w:t>he cell is</w:t>
      </w:r>
      <w:r w:rsidRPr="00C75AA3">
        <w:rPr>
          <w:u w:val="single"/>
          <w:lang w:eastAsia="ja-JP"/>
        </w:rPr>
        <w:t xml:space="preserve"> broadcasting the NID which is part of the registered SNPN ID or the CAG ID which is one of the UE’s Allowed CAG </w:t>
      </w:r>
      <w:proofErr w:type="gramStart"/>
      <w:r w:rsidRPr="00C75AA3">
        <w:rPr>
          <w:u w:val="single"/>
          <w:lang w:eastAsia="ja-JP"/>
        </w:rPr>
        <w:t xml:space="preserve">list  </w:t>
      </w:r>
      <w:r w:rsidR="007F63D6">
        <w:rPr>
          <w:u w:val="single"/>
          <w:lang w:eastAsia="ja-JP"/>
        </w:rPr>
        <w:t>for</w:t>
      </w:r>
      <w:proofErr w:type="gramEnd"/>
      <w:r w:rsidRPr="00C75AA3">
        <w:rPr>
          <w:u w:val="single"/>
          <w:lang w:eastAsia="ja-JP"/>
        </w:rPr>
        <w:t xml:space="preserve"> the </w:t>
      </w:r>
      <w:r w:rsidR="005C2B73" w:rsidRPr="00A500E3">
        <w:t>PLMN that fulfils the first bullet above</w:t>
      </w:r>
      <w:r w:rsidRPr="00C75AA3">
        <w:rPr>
          <w:u w:val="single"/>
          <w:lang w:eastAsia="ja-JP"/>
        </w:rPr>
        <w:t>;</w:t>
      </w:r>
    </w:p>
    <w:p w14:paraId="413BA712" w14:textId="79D41581" w:rsidR="00C75AA3" w:rsidRPr="00597A8D" w:rsidRDefault="00597A8D" w:rsidP="00C75AA3">
      <w:pPr>
        <w:pStyle w:val="B1"/>
        <w:ind w:left="1288"/>
        <w:rPr>
          <w:u w:val="single"/>
          <w:lang w:val="en-GB" w:eastAsia="ja-JP"/>
        </w:rPr>
      </w:pPr>
      <w:r>
        <w:rPr>
          <w:u w:val="single"/>
          <w:lang w:val="en-GB" w:eastAsia="ja-JP"/>
        </w:rPr>
        <w:t xml:space="preserve">-    </w:t>
      </w:r>
      <w:r>
        <w:rPr>
          <w:u w:val="single"/>
        </w:rPr>
        <w:t>For a CA</w:t>
      </w:r>
      <w:r w:rsidRPr="00597A8D">
        <w:rPr>
          <w:u w:val="single"/>
        </w:rPr>
        <w:t>G</w:t>
      </w:r>
      <w:r w:rsidR="00371C45">
        <w:rPr>
          <w:u w:val="single"/>
        </w:rPr>
        <w:t xml:space="preserve"> </w:t>
      </w:r>
      <w:proofErr w:type="gramStart"/>
      <w:r w:rsidR="00371C45">
        <w:rPr>
          <w:u w:val="single"/>
        </w:rPr>
        <w:t>only</w:t>
      </w:r>
      <w:proofErr w:type="gramEnd"/>
      <w:r w:rsidRPr="00597A8D">
        <w:rPr>
          <w:u w:val="single"/>
        </w:rPr>
        <w:t xml:space="preserve"> cell</w:t>
      </w:r>
      <w:r>
        <w:rPr>
          <w:u w:val="single"/>
        </w:rPr>
        <w:t xml:space="preserve"> (i.e. cell only contains PNI-NPN cell)</w:t>
      </w:r>
      <w:r w:rsidRPr="00597A8D">
        <w:rPr>
          <w:u w:val="single"/>
        </w:rPr>
        <w:t>, t</w:t>
      </w:r>
      <w:r>
        <w:rPr>
          <w:u w:val="single"/>
        </w:rPr>
        <w:t xml:space="preserve">he cell broadcast CAG ID which is one of the </w:t>
      </w:r>
      <w:r w:rsidR="003C2744">
        <w:rPr>
          <w:u w:val="single"/>
        </w:rPr>
        <w:t xml:space="preserve">CAG </w:t>
      </w:r>
      <w:r>
        <w:rPr>
          <w:u w:val="single"/>
        </w:rPr>
        <w:t>I</w:t>
      </w:r>
      <w:r w:rsidR="003C2744">
        <w:rPr>
          <w:u w:val="single"/>
        </w:rPr>
        <w:t>D</w:t>
      </w:r>
      <w:r>
        <w:rPr>
          <w:u w:val="single"/>
        </w:rPr>
        <w:t xml:space="preserve"> in the UE’s Allowed CAG list</w:t>
      </w:r>
      <w:r w:rsidR="003C2744">
        <w:rPr>
          <w:u w:val="single"/>
        </w:rPr>
        <w:t xml:space="preserve"> for</w:t>
      </w:r>
      <w:r w:rsidR="003C2744" w:rsidRPr="003C2744">
        <w:rPr>
          <w:lang w:eastAsia="ja-JP"/>
        </w:rPr>
        <w:t xml:space="preserve"> </w:t>
      </w:r>
      <w:r w:rsidR="003C2744" w:rsidRPr="003C2744">
        <w:rPr>
          <w:u w:val="single"/>
          <w:lang w:eastAsia="ja-JP"/>
        </w:rPr>
        <w:t>the s</w:t>
      </w:r>
      <w:r w:rsidR="00B2181D" w:rsidRPr="00B2181D">
        <w:t xml:space="preserve"> </w:t>
      </w:r>
      <w:r w:rsidR="00B2181D" w:rsidRPr="00A500E3">
        <w:t>PLMN that fulfils the first bullet above</w:t>
      </w:r>
      <w:r w:rsidRPr="00597A8D">
        <w:rPr>
          <w:u w:val="single"/>
        </w:rPr>
        <w:t>;</w:t>
      </w:r>
    </w:p>
    <w:p w14:paraId="626C8082" w14:textId="77777777" w:rsidR="00C75AA3" w:rsidRPr="00A500E3" w:rsidRDefault="00C75AA3" w:rsidP="00C75AA3">
      <w:pPr>
        <w:ind w:left="720"/>
      </w:pPr>
      <w:r w:rsidRPr="00A500E3">
        <w:t xml:space="preserve">According to the </w:t>
      </w:r>
      <w:r w:rsidRPr="00A500E3">
        <w:rPr>
          <w:lang w:eastAsia="ja-JP"/>
        </w:rPr>
        <w:t xml:space="preserve">latest </w:t>
      </w:r>
      <w:r w:rsidRPr="00A500E3">
        <w:t xml:space="preserve">information provided </w:t>
      </w:r>
      <w:r w:rsidRPr="00A500E3">
        <w:rPr>
          <w:color w:val="000000"/>
        </w:rPr>
        <w:t>by NAS</w:t>
      </w:r>
      <w:r w:rsidRPr="00A500E3">
        <w:t>:</w:t>
      </w:r>
    </w:p>
    <w:p w14:paraId="778AEAA4" w14:textId="77777777" w:rsidR="00C75AA3" w:rsidRPr="00A500E3" w:rsidRDefault="00C75AA3" w:rsidP="00C75AA3">
      <w:pPr>
        <w:pStyle w:val="B1"/>
        <w:ind w:left="1288"/>
      </w:pPr>
      <w:r w:rsidRPr="00A500E3">
        <w:t>-</w:t>
      </w:r>
      <w:r w:rsidRPr="00A500E3">
        <w:tab/>
        <w:t>The cell is not barred, see subclause 5.3.1;</w:t>
      </w:r>
    </w:p>
    <w:p w14:paraId="2758999B" w14:textId="77777777" w:rsidR="00C75AA3" w:rsidRPr="00A500E3" w:rsidRDefault="00C75AA3" w:rsidP="00C75AA3">
      <w:pPr>
        <w:pStyle w:val="B1"/>
        <w:ind w:left="1288"/>
        <w:rPr>
          <w:color w:val="000000"/>
        </w:rPr>
      </w:pPr>
      <w:r w:rsidRPr="00A500E3">
        <w:t>-</w:t>
      </w:r>
      <w:r w:rsidRPr="00A500E3">
        <w:tab/>
        <w:t xml:space="preserve">The cell is part of at least one TA that is not part of the list of "Forbidden Tracking Areas" </w:t>
      </w:r>
      <w:r>
        <w:t>(</w:t>
      </w:r>
      <w:r w:rsidRPr="00A500E3">
        <w:t xml:space="preserve">TS </w:t>
      </w:r>
      <w:r w:rsidRPr="00A500E3">
        <w:rPr>
          <w:lang w:eastAsia="ja-JP"/>
        </w:rPr>
        <w:t>22.261</w:t>
      </w:r>
      <w:r w:rsidRPr="00A500E3">
        <w:t xml:space="preserve"> [12]</w:t>
      </w:r>
      <w:r>
        <w:t>)</w:t>
      </w:r>
      <w:r w:rsidRPr="00A500E3">
        <w:t>, which belongs to a PLMN that fulfils the first bullet above</w:t>
      </w:r>
      <w:r w:rsidRPr="00A500E3">
        <w:rPr>
          <w:color w:val="000000"/>
        </w:rPr>
        <w:t>.</w:t>
      </w:r>
    </w:p>
    <w:p w14:paraId="25B2C200" w14:textId="77777777" w:rsidR="00C75AA3" w:rsidRPr="00C75AA3" w:rsidRDefault="00C75AA3" w:rsidP="008232C0">
      <w:pPr>
        <w:rPr>
          <w:lang w:val="en-US"/>
        </w:rPr>
      </w:pPr>
    </w:p>
    <w:p w14:paraId="5D4EE1D4" w14:textId="708EF6BA" w:rsidR="00371C45" w:rsidRDefault="00371C45" w:rsidP="00597A8D">
      <w:pPr>
        <w:rPr>
          <w:b/>
        </w:rPr>
      </w:pPr>
      <w:r>
        <w:rPr>
          <w:b/>
        </w:rPr>
        <w:t xml:space="preserve">Proposal#0: </w:t>
      </w:r>
      <w:r w:rsidRPr="00B01D62">
        <w:t xml:space="preserve">On the checking of the PLMN, the UE (depending on whether it is accessing SNPN or accessing PLMN and/or PLMN+CAG) checks the PLMN in the SNPN list, Rel-15 PLMN list or </w:t>
      </w:r>
      <w:r w:rsidR="00B01D62" w:rsidRPr="00B01D62">
        <w:t>CAG list.</w:t>
      </w:r>
    </w:p>
    <w:p w14:paraId="0D90E60F" w14:textId="21D757C5" w:rsidR="00597A8D" w:rsidRPr="00597A8D" w:rsidRDefault="00597A8D" w:rsidP="00597A8D">
      <w:r w:rsidRPr="00597A8D">
        <w:rPr>
          <w:b/>
        </w:rPr>
        <w:t>Proposal#1:</w:t>
      </w:r>
      <w:r w:rsidRPr="00597A8D">
        <w:t xml:space="preserve"> For </w:t>
      </w:r>
      <w:r w:rsidR="00067A98">
        <w:t>a SNPN UE or a</w:t>
      </w:r>
      <w:r w:rsidRPr="00597A8D">
        <w:t xml:space="preserve"> CAG only UE, it also requires the following condition to consider a cell as suitable:</w:t>
      </w:r>
    </w:p>
    <w:p w14:paraId="0AD67551" w14:textId="4D16EE4A" w:rsidR="00597A8D" w:rsidRPr="00597A8D" w:rsidRDefault="00597A8D" w:rsidP="00597A8D">
      <w:pPr>
        <w:pStyle w:val="ListParagraph"/>
        <w:numPr>
          <w:ilvl w:val="0"/>
          <w:numId w:val="39"/>
        </w:numPr>
      </w:pPr>
      <w:r w:rsidRPr="00597A8D">
        <w:t>The cell is</w:t>
      </w:r>
      <w:r w:rsidRPr="00597A8D">
        <w:rPr>
          <w:lang w:eastAsia="ja-JP"/>
        </w:rPr>
        <w:t xml:space="preserve"> broadcasting the NID which is part of the registered SNPN ID or the CAG ID which is one of the UE’s Allowed CAG list </w:t>
      </w:r>
      <w:r w:rsidR="007F63D6">
        <w:rPr>
          <w:lang w:eastAsia="ja-JP"/>
        </w:rPr>
        <w:t>for</w:t>
      </w:r>
      <w:r w:rsidRPr="00597A8D">
        <w:rPr>
          <w:lang w:eastAsia="ja-JP"/>
        </w:rPr>
        <w:t xml:space="preserve"> the selected PLMN or</w:t>
      </w:r>
      <w:r w:rsidRPr="00597A8D">
        <w:t xml:space="preserve"> the registered PLMN or </w:t>
      </w:r>
      <w:r w:rsidRPr="00597A8D">
        <w:rPr>
          <w:lang w:eastAsia="ja-JP"/>
        </w:rPr>
        <w:t>PLMN of the Equivalent PLMN list;</w:t>
      </w:r>
    </w:p>
    <w:p w14:paraId="55C9533D" w14:textId="1DD25C4E" w:rsidR="00C75AA3" w:rsidRPr="00597A8D" w:rsidRDefault="00597A8D" w:rsidP="008232C0">
      <w:r w:rsidRPr="00597A8D">
        <w:rPr>
          <w:b/>
        </w:rPr>
        <w:t>Proposa</w:t>
      </w:r>
      <w:r>
        <w:rPr>
          <w:b/>
        </w:rPr>
        <w:t>l#2</w:t>
      </w:r>
      <w:r w:rsidRPr="00597A8D">
        <w:rPr>
          <w:b/>
        </w:rPr>
        <w:t>:</w:t>
      </w:r>
      <w:r w:rsidRPr="00597A8D">
        <w:t xml:space="preserve"> </w:t>
      </w:r>
      <w:r w:rsidR="007F63D6" w:rsidRPr="00E1294B">
        <w:t xml:space="preserve">In the case of </w:t>
      </w:r>
      <w:r w:rsidR="007F63D6">
        <w:t xml:space="preserve">a </w:t>
      </w:r>
      <w:r w:rsidR="007F63D6" w:rsidRPr="00E1294B">
        <w:t>CAG UE that can also access normal PLMN cell</w:t>
      </w:r>
      <w:r w:rsidR="007F63D6">
        <w:t xml:space="preserve"> or a UE that access only PLMN cell</w:t>
      </w:r>
      <w:r w:rsidR="007F63D6" w:rsidRPr="00E1294B">
        <w:t>,</w:t>
      </w:r>
      <w:r w:rsidRPr="00597A8D">
        <w:t xml:space="preserve"> it will require the following condition to consider</w:t>
      </w:r>
      <w:r w:rsidR="007F63D6">
        <w:t xml:space="preserve"> whether a cell is</w:t>
      </w:r>
      <w:r w:rsidRPr="00597A8D">
        <w:t xml:space="preserve"> suitable:</w:t>
      </w:r>
    </w:p>
    <w:p w14:paraId="6A197CF5" w14:textId="336F32F6" w:rsidR="00597A8D" w:rsidRPr="00597A8D" w:rsidRDefault="00597A8D" w:rsidP="00597A8D">
      <w:pPr>
        <w:pStyle w:val="B1"/>
        <w:ind w:left="1288"/>
        <w:rPr>
          <w:lang w:val="en-GB" w:eastAsia="ja-JP"/>
        </w:rPr>
      </w:pPr>
      <w:r w:rsidRPr="00597A8D">
        <w:rPr>
          <w:lang w:val="en-GB" w:eastAsia="ja-JP"/>
        </w:rPr>
        <w:t xml:space="preserve">-    </w:t>
      </w:r>
      <w:r w:rsidRPr="00597A8D">
        <w:t>For a CAG</w:t>
      </w:r>
      <w:r w:rsidR="00371C45">
        <w:t xml:space="preserve"> </w:t>
      </w:r>
      <w:proofErr w:type="gramStart"/>
      <w:r w:rsidR="00371C45">
        <w:t>only</w:t>
      </w:r>
      <w:proofErr w:type="gramEnd"/>
      <w:r w:rsidRPr="00597A8D">
        <w:t xml:space="preserve"> cell (i.e. cell only contains PNI-NPN cell), the cell broadcast CAG ID which is one of the </w:t>
      </w:r>
      <w:r w:rsidR="003C2744">
        <w:t xml:space="preserve">CAG </w:t>
      </w:r>
      <w:r w:rsidRPr="00597A8D">
        <w:t>I</w:t>
      </w:r>
      <w:r w:rsidR="003C2744">
        <w:t>D</w:t>
      </w:r>
      <w:r w:rsidRPr="00597A8D">
        <w:t xml:space="preserve"> in the UE’s Allowed CAG list</w:t>
      </w:r>
      <w:r w:rsidR="003C2744" w:rsidRPr="003C2744">
        <w:rPr>
          <w:lang w:eastAsia="ja-JP"/>
        </w:rPr>
        <w:t xml:space="preserve"> </w:t>
      </w:r>
      <w:r w:rsidR="003C2744">
        <w:rPr>
          <w:lang w:eastAsia="ja-JP"/>
        </w:rPr>
        <w:t xml:space="preserve">for </w:t>
      </w:r>
      <w:r w:rsidR="003C2744" w:rsidRPr="00A500E3">
        <w:rPr>
          <w:lang w:eastAsia="ja-JP"/>
        </w:rPr>
        <w:t>the selected PLMN or</w:t>
      </w:r>
      <w:r w:rsidR="003C2744">
        <w:t xml:space="preserve"> </w:t>
      </w:r>
      <w:r w:rsidR="003C2744" w:rsidRPr="00A500E3">
        <w:t>the registered PLMN</w:t>
      </w:r>
      <w:r w:rsidR="003C2744">
        <w:t xml:space="preserve"> </w:t>
      </w:r>
      <w:r w:rsidR="003C2744" w:rsidRPr="00A500E3">
        <w:t>or</w:t>
      </w:r>
      <w:r w:rsidR="003C2744">
        <w:t xml:space="preserve"> </w:t>
      </w:r>
      <w:r w:rsidR="003C2744" w:rsidRPr="00A500E3">
        <w:rPr>
          <w:lang w:eastAsia="ja-JP"/>
        </w:rPr>
        <w:t>PLMN of the Equivalent PLMN list</w:t>
      </w:r>
      <w:r w:rsidRPr="00597A8D">
        <w:t>;</w:t>
      </w:r>
    </w:p>
    <w:p w14:paraId="0A70EB94" w14:textId="2D576510" w:rsidR="008232C0" w:rsidRPr="00003B62" w:rsidRDefault="003C2744" w:rsidP="00003B62">
      <w:pPr>
        <w:pStyle w:val="Heading2"/>
      </w:pPr>
      <w:r>
        <w:t>Other</w:t>
      </w:r>
      <w:r w:rsidR="00003B62" w:rsidRPr="00003B62">
        <w:t xml:space="preserve"> </w:t>
      </w:r>
      <w:r w:rsidR="007F63D6">
        <w:t>considerations</w:t>
      </w:r>
      <w:r w:rsidR="00003B62" w:rsidRPr="00003B62">
        <w:t xml:space="preserve"> for cell reselection</w:t>
      </w:r>
    </w:p>
    <w:p w14:paraId="0E39674E" w14:textId="47E52E56" w:rsidR="00EF6842" w:rsidRDefault="00EF6842" w:rsidP="00EF6842">
      <w:pPr>
        <w:pStyle w:val="Heading3"/>
      </w:pPr>
      <w:r>
        <w:t>Cell restriction due to RAN sharing</w:t>
      </w:r>
    </w:p>
    <w:p w14:paraId="0CC6BAA2" w14:textId="5849E2CF" w:rsidR="00456444" w:rsidRDefault="00456444" w:rsidP="00456444">
      <w:pPr>
        <w:pStyle w:val="B1"/>
        <w:ind w:left="0" w:firstLine="0"/>
        <w:rPr>
          <w:lang w:val="en-GB"/>
        </w:rPr>
      </w:pPr>
      <w:r>
        <w:rPr>
          <w:lang w:val="en-GB"/>
        </w:rPr>
        <w:t xml:space="preserve">If the SNPN/CAG cell can be in the same frequency as other SNPN/CAG cell with different CAG ID </w:t>
      </w:r>
      <w:proofErr w:type="gramStart"/>
      <w:r>
        <w:rPr>
          <w:lang w:val="en-GB"/>
        </w:rPr>
        <w:t>and also</w:t>
      </w:r>
      <w:proofErr w:type="gramEnd"/>
      <w:r>
        <w:rPr>
          <w:lang w:val="en-GB"/>
        </w:rPr>
        <w:t xml:space="preserve"> PLMN cells, particularly in the RAN sharing case, the existing cell restriction rule should also be change</w:t>
      </w:r>
      <w:r w:rsidR="00B9345C">
        <w:rPr>
          <w:lang w:val="en-GB"/>
        </w:rPr>
        <w:t>d</w:t>
      </w:r>
      <w:r>
        <w:rPr>
          <w:lang w:val="en-GB"/>
        </w:rPr>
        <w:t>.  Currently in Rel-15 NR,</w:t>
      </w:r>
      <w:r w:rsidR="00067A98">
        <w:rPr>
          <w:lang w:val="en-GB"/>
        </w:rPr>
        <w:t xml:space="preserve"> if the intra-frequency cell or inter-frequency cell is not suitable due to network identification issue (i.e. PLMN does not match the registered PLMN), not o</w:t>
      </w:r>
      <w:r w:rsidR="00D6413B">
        <w:rPr>
          <w:lang w:val="en-GB"/>
        </w:rPr>
        <w:t xml:space="preserve">nly the concerned cell is not considered as </w:t>
      </w:r>
      <w:r w:rsidR="00082460">
        <w:rPr>
          <w:lang w:val="en-GB"/>
        </w:rPr>
        <w:t xml:space="preserve">a </w:t>
      </w:r>
      <w:r w:rsidR="00D6413B">
        <w:rPr>
          <w:lang w:val="en-GB"/>
        </w:rPr>
        <w:t>candidate for cell reselection</w:t>
      </w:r>
      <w:r w:rsidR="00067A98">
        <w:rPr>
          <w:lang w:val="en-GB"/>
        </w:rPr>
        <w:t xml:space="preserve"> but also other cells in the same frequency of the concerned cell.  </w:t>
      </w:r>
      <w:r>
        <w:rPr>
          <w:lang w:val="en-GB"/>
        </w:rPr>
        <w:t xml:space="preserve"> </w:t>
      </w:r>
    </w:p>
    <w:p w14:paraId="792F4D7F" w14:textId="4DBDF79E" w:rsidR="00456444" w:rsidRPr="00456444" w:rsidRDefault="00456444" w:rsidP="00456444">
      <w:pPr>
        <w:pStyle w:val="B1"/>
        <w:ind w:left="720" w:firstLine="0"/>
        <w:rPr>
          <w:i/>
          <w:lang w:val="en-GB"/>
        </w:rPr>
      </w:pPr>
      <w:r w:rsidRPr="00456444">
        <w:rPr>
          <w:i/>
        </w:rPr>
        <w:t>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w:t>
      </w:r>
    </w:p>
    <w:p w14:paraId="05FEE7CE" w14:textId="0AC76475" w:rsidR="00456444" w:rsidRDefault="00067A98" w:rsidP="00456444">
      <w:pPr>
        <w:pStyle w:val="B1"/>
        <w:ind w:left="0" w:firstLine="0"/>
        <w:rPr>
          <w:lang w:val="en-GB"/>
        </w:rPr>
      </w:pPr>
      <w:r>
        <w:rPr>
          <w:lang w:val="en-GB"/>
        </w:rPr>
        <w:t>With RAN sharing among PLMN, SNPN and CAG cell, t</w:t>
      </w:r>
      <w:r w:rsidR="00456444">
        <w:rPr>
          <w:lang w:val="en-GB"/>
        </w:rPr>
        <w:t>his needs to change</w:t>
      </w:r>
      <w:r>
        <w:rPr>
          <w:lang w:val="en-GB"/>
        </w:rPr>
        <w:t xml:space="preserve"> such that only the concerned cell is barred but other cells within the same frequency as the concerned cell is not barred. </w:t>
      </w:r>
      <w:r w:rsidR="00456444">
        <w:rPr>
          <w:lang w:val="en-GB"/>
        </w:rPr>
        <w:t xml:space="preserve"> </w:t>
      </w:r>
      <w:r>
        <w:rPr>
          <w:lang w:val="en-GB"/>
        </w:rPr>
        <w:t>Similar sentence has been</w:t>
      </w:r>
      <w:r w:rsidR="00456444">
        <w:rPr>
          <w:lang w:val="en-GB"/>
        </w:rPr>
        <w:t xml:space="preserve"> specified in TS36.304 for CSG cell:</w:t>
      </w:r>
    </w:p>
    <w:p w14:paraId="1F0F875B" w14:textId="77777777" w:rsidR="00456444" w:rsidRPr="000B0E1F" w:rsidRDefault="00456444" w:rsidP="00456444">
      <w:pPr>
        <w:ind w:left="720"/>
        <w:rPr>
          <w:rFonts w:ascii="Times New Roman" w:hAnsi="Times New Roman"/>
          <w:i/>
          <w:szCs w:val="20"/>
        </w:rPr>
      </w:pPr>
      <w:r w:rsidRPr="000B0E1F">
        <w:rPr>
          <w:i/>
        </w:rPr>
        <w:t>If the highest ranked cell or best cell according to absolute priority reselection rules is a CSG cell which is not suitable due to not being a CSG member cell, the UE shall not consider this cell as candidate for cell reselection but shall continue considering other cells on the same frequency for cell reselection.</w:t>
      </w:r>
    </w:p>
    <w:p w14:paraId="4357285C" w14:textId="77777777" w:rsidR="002E5D37" w:rsidRDefault="00067A98" w:rsidP="00456444">
      <w:pPr>
        <w:pStyle w:val="B1"/>
        <w:ind w:left="0" w:firstLine="0"/>
      </w:pPr>
      <w:r>
        <w:rPr>
          <w:lang w:val="en-GB"/>
        </w:rPr>
        <w:t xml:space="preserve">For a SNPN UE or a CAG only UE, </w:t>
      </w:r>
      <w:r w:rsidRPr="007F63D6">
        <w:t>if the highest ranked cell or best cell according to absolute priority reselection rules is a</w:t>
      </w:r>
      <w:r w:rsidR="007F63D6" w:rsidRPr="007F63D6">
        <w:t xml:space="preserve"> cell not</w:t>
      </w:r>
      <w:r w:rsidRPr="007F63D6">
        <w:rPr>
          <w:lang w:eastAsia="ja-JP"/>
        </w:rPr>
        <w:t xml:space="preserve"> </w:t>
      </w:r>
      <w:r w:rsidR="007F63D6" w:rsidRPr="007F63D6">
        <w:rPr>
          <w:lang w:eastAsia="ja-JP"/>
        </w:rPr>
        <w:t xml:space="preserve">broadcasting </w:t>
      </w:r>
      <w:r w:rsidRPr="007F63D6">
        <w:rPr>
          <w:lang w:eastAsia="ja-JP"/>
        </w:rPr>
        <w:t xml:space="preserve">the registered SNPN ID or the CAG ID which is one of the UE’s Allowed CAG list </w:t>
      </w:r>
      <w:r w:rsidR="007F63D6">
        <w:rPr>
          <w:lang w:eastAsia="ja-JP"/>
        </w:rPr>
        <w:t>for th</w:t>
      </w:r>
      <w:r w:rsidRPr="007F63D6">
        <w:rPr>
          <w:lang w:eastAsia="ja-JP"/>
        </w:rPr>
        <w:t>e selected PLMN or</w:t>
      </w:r>
      <w:r w:rsidRPr="007F63D6">
        <w:t xml:space="preserve"> the registered PLMN or </w:t>
      </w:r>
      <w:r w:rsidRPr="007F63D6">
        <w:rPr>
          <w:lang w:eastAsia="ja-JP"/>
        </w:rPr>
        <w:t>PLMN of the Equivalent PLMN list</w:t>
      </w:r>
      <w:r w:rsidR="007F63D6">
        <w:rPr>
          <w:lang w:eastAsia="ja-JP"/>
        </w:rPr>
        <w:t xml:space="preserve">, </w:t>
      </w:r>
      <w:r w:rsidR="007F63D6" w:rsidRPr="007F63D6">
        <w:t>the UE shall not consider this cell as candidate for cell reselection but shall continue considering other cells on the same frequency for cell reselection.</w:t>
      </w:r>
      <w:r w:rsidR="00B9345C">
        <w:t xml:space="preserve"> </w:t>
      </w:r>
    </w:p>
    <w:p w14:paraId="1E659E25" w14:textId="3895F7F3" w:rsidR="00067A98" w:rsidRDefault="00B9345C" w:rsidP="00456444">
      <w:pPr>
        <w:pStyle w:val="B1"/>
        <w:ind w:left="0" w:firstLine="0"/>
      </w:pPr>
      <w:r>
        <w:t xml:space="preserve">Alternative is to follow the </w:t>
      </w:r>
      <w:proofErr w:type="spellStart"/>
      <w:r w:rsidRPr="002E5D37">
        <w:rPr>
          <w:i/>
        </w:rPr>
        <w:t>IntraFrequencyRes</w:t>
      </w:r>
      <w:r w:rsidR="006B7769" w:rsidRPr="002E5D37">
        <w:rPr>
          <w:i/>
        </w:rPr>
        <w:t>election</w:t>
      </w:r>
      <w:proofErr w:type="spellEnd"/>
      <w:r w:rsidR="002E5D37">
        <w:t xml:space="preserve"> in the MIB as in Rel-15</w:t>
      </w:r>
      <w:r w:rsidR="00244B89">
        <w:t>.</w:t>
      </w:r>
    </w:p>
    <w:p w14:paraId="6C55EE8E" w14:textId="0C79B670" w:rsidR="00244B89" w:rsidRDefault="00244B89" w:rsidP="00456444">
      <w:pPr>
        <w:pStyle w:val="B1"/>
        <w:ind w:left="0" w:firstLine="0"/>
      </w:pPr>
      <w:r>
        <w:t xml:space="preserve">In </w:t>
      </w:r>
      <w:r w:rsidR="00F72821">
        <w:t>a RAN sharing deployment</w:t>
      </w:r>
      <w:r>
        <w:t xml:space="preserve">, </w:t>
      </w:r>
      <w:r w:rsidR="00DE5DFE">
        <w:t xml:space="preserve">it would be good to follow the </w:t>
      </w:r>
      <w:proofErr w:type="spellStart"/>
      <w:r w:rsidR="00DE5DFE" w:rsidRPr="002E5D37">
        <w:rPr>
          <w:i/>
        </w:rPr>
        <w:t>IntraFrequencyReselection</w:t>
      </w:r>
      <w:proofErr w:type="spellEnd"/>
      <w:r w:rsidR="00DE5DFE">
        <w:t xml:space="preserve"> in the MIB</w:t>
      </w:r>
      <w:r w:rsidR="00F72821">
        <w:t xml:space="preserve"> as the cell/network will know better whether there are further NPN sharing in the </w:t>
      </w:r>
      <w:proofErr w:type="spellStart"/>
      <w:r w:rsidR="00F72821">
        <w:t>neighbouring</w:t>
      </w:r>
      <w:proofErr w:type="spellEnd"/>
      <w:r w:rsidR="00F72821">
        <w:t xml:space="preserve"> cells of the concerned cell.</w:t>
      </w:r>
    </w:p>
    <w:p w14:paraId="31C86668" w14:textId="66AF2FD5" w:rsidR="00456444" w:rsidRDefault="00456444" w:rsidP="00456444">
      <w:pPr>
        <w:pStyle w:val="B1"/>
        <w:ind w:left="0" w:firstLine="0"/>
      </w:pPr>
      <w:r w:rsidRPr="00067A98">
        <w:rPr>
          <w:b/>
          <w:lang w:val="en-GB"/>
        </w:rPr>
        <w:lastRenderedPageBreak/>
        <w:t>Proposal</w:t>
      </w:r>
      <w:r w:rsidR="003C2744">
        <w:rPr>
          <w:b/>
          <w:lang w:val="en-GB"/>
        </w:rPr>
        <w:t>#3</w:t>
      </w:r>
      <w:r w:rsidRPr="00067A98">
        <w:rPr>
          <w:b/>
          <w:lang w:val="en-GB"/>
        </w:rPr>
        <w:t>:</w:t>
      </w:r>
      <w:r w:rsidRPr="00067A98">
        <w:rPr>
          <w:lang w:val="en-GB"/>
        </w:rPr>
        <w:t xml:space="preserve"> </w:t>
      </w:r>
      <w:r w:rsidR="003C2744">
        <w:t>T</w:t>
      </w:r>
      <w:r w:rsidR="003C2744" w:rsidRPr="007F63D6">
        <w:t xml:space="preserve">he UE shall not consider this cell as candidate for cell reselection </w:t>
      </w:r>
      <w:r w:rsidR="00717E2B">
        <w:t>and</w:t>
      </w:r>
      <w:r w:rsidR="00717E2B" w:rsidRPr="007F63D6">
        <w:t xml:space="preserve"> </w:t>
      </w:r>
      <w:r w:rsidR="003C2744" w:rsidRPr="007F63D6">
        <w:t xml:space="preserve">shall </w:t>
      </w:r>
      <w:r w:rsidR="00244B89">
        <w:t xml:space="preserve">follow the value of </w:t>
      </w:r>
      <w:bookmarkStart w:id="1" w:name="_GoBack"/>
      <w:bookmarkEnd w:id="1"/>
      <w:proofErr w:type="spellStart"/>
      <w:r w:rsidR="008578E3" w:rsidRPr="002E5D37">
        <w:rPr>
          <w:i/>
        </w:rPr>
        <w:t>IntraFrequencyReselection</w:t>
      </w:r>
      <w:proofErr w:type="spellEnd"/>
      <w:r w:rsidR="008578E3">
        <w:t xml:space="preserve"> in the MIB of this cell </w:t>
      </w:r>
      <w:r w:rsidR="00244B89">
        <w:t xml:space="preserve">for </w:t>
      </w:r>
      <w:r w:rsidR="008578E3">
        <w:t xml:space="preserve">whether to consider the </w:t>
      </w:r>
      <w:r w:rsidR="00244B89">
        <w:t>other cell</w:t>
      </w:r>
      <w:r w:rsidR="008578E3">
        <w:t>s</w:t>
      </w:r>
      <w:r w:rsidR="00244B89">
        <w:t xml:space="preserve"> in the same frequency</w:t>
      </w:r>
      <w:r w:rsidR="008578E3">
        <w:t xml:space="preserve"> as candidate for cell reselection</w:t>
      </w:r>
      <w:r w:rsidR="00244B89">
        <w:t xml:space="preserve"> </w:t>
      </w:r>
      <w:r w:rsidR="003C2744">
        <w:t>if:</w:t>
      </w:r>
    </w:p>
    <w:p w14:paraId="566CE2D9" w14:textId="1F2D6A70" w:rsidR="003C2744" w:rsidRPr="003C2744" w:rsidRDefault="003C2744" w:rsidP="003C2744">
      <w:pPr>
        <w:pStyle w:val="B1"/>
        <w:numPr>
          <w:ilvl w:val="0"/>
          <w:numId w:val="39"/>
        </w:numPr>
        <w:rPr>
          <w:lang w:val="en-GB"/>
        </w:rPr>
      </w:pPr>
      <w:r>
        <w:rPr>
          <w:lang w:val="en-GB"/>
        </w:rPr>
        <w:t xml:space="preserve">For a SNPN UE or a CAG only UE, </w:t>
      </w:r>
      <w:r w:rsidRPr="007F63D6">
        <w:t>the highest ranked cell or best cell according to absolute priority reselection rules is a cell not</w:t>
      </w:r>
      <w:r w:rsidRPr="007F63D6">
        <w:rPr>
          <w:lang w:eastAsia="ja-JP"/>
        </w:rPr>
        <w:t xml:space="preserve"> broadcasting the registered SNPN ID or the CAG ID which is one of the UE’s Allowed CAG list </w:t>
      </w:r>
      <w:r>
        <w:rPr>
          <w:lang w:eastAsia="ja-JP"/>
        </w:rPr>
        <w:t>for th</w:t>
      </w:r>
      <w:r w:rsidRPr="007F63D6">
        <w:rPr>
          <w:lang w:eastAsia="ja-JP"/>
        </w:rPr>
        <w:t>e selected PLMN or</w:t>
      </w:r>
      <w:r w:rsidRPr="007F63D6">
        <w:t xml:space="preserve"> the registered PLMN or </w:t>
      </w:r>
      <w:r w:rsidRPr="007F63D6">
        <w:rPr>
          <w:lang w:eastAsia="ja-JP"/>
        </w:rPr>
        <w:t>PLMN of the Equivalent PLMN list</w:t>
      </w:r>
    </w:p>
    <w:p w14:paraId="2C58FB18" w14:textId="2506BACF" w:rsidR="003C2744" w:rsidRDefault="003C2744" w:rsidP="003C2744">
      <w:pPr>
        <w:pStyle w:val="B1"/>
        <w:numPr>
          <w:ilvl w:val="0"/>
          <w:numId w:val="39"/>
        </w:numPr>
        <w:rPr>
          <w:lang w:val="en-GB"/>
        </w:rPr>
      </w:pPr>
      <w:r>
        <w:rPr>
          <w:lang w:val="en-GB"/>
        </w:rPr>
        <w:t>For</w:t>
      </w:r>
      <w:r w:rsidRPr="003C2744">
        <w:t xml:space="preserve"> </w:t>
      </w:r>
      <w:r>
        <w:t xml:space="preserve">a </w:t>
      </w:r>
      <w:r w:rsidRPr="00E1294B">
        <w:t>CAG UE that can also access normal PLMN cell</w:t>
      </w:r>
      <w:r>
        <w:t xml:space="preserve"> or a UE that access only PLMN cell</w:t>
      </w:r>
      <w:r w:rsidR="00EF6842">
        <w:t xml:space="preserve">, </w:t>
      </w:r>
      <w:r w:rsidR="00EF6842" w:rsidRPr="00F41B96">
        <w:t>the highest ranked cell or best cell according to absolute pr</w:t>
      </w:r>
      <w:r w:rsidR="00EF6842">
        <w:t xml:space="preserve">iority reselection rules is a CAG only </w:t>
      </w:r>
      <w:r w:rsidR="00EF6842" w:rsidRPr="00F41B96">
        <w:t>cell</w:t>
      </w:r>
      <w:r w:rsidR="00EF6842">
        <w:t xml:space="preserve"> </w:t>
      </w:r>
      <w:r w:rsidR="00EF6842" w:rsidRPr="00597A8D">
        <w:t>(i.e. cell only contains PNI-NPN cell)</w:t>
      </w:r>
      <w:r w:rsidR="00EF6842">
        <w:t xml:space="preserve"> </w:t>
      </w:r>
      <w:r w:rsidR="00EF6842" w:rsidRPr="00F41B96">
        <w:t>which is no</w:t>
      </w:r>
      <w:r w:rsidR="00EF6842">
        <w:t>t suitable due to CA</w:t>
      </w:r>
      <w:r w:rsidR="00EF6842" w:rsidRPr="00F41B96">
        <w:t>G</w:t>
      </w:r>
      <w:r w:rsidR="00EF6842">
        <w:t xml:space="preserve"> IDs broadcast in the cell not one of the UE’s allowed CAG list for the selected PLMN </w:t>
      </w:r>
      <w:r w:rsidR="00EF6842" w:rsidRPr="00A500E3">
        <w:rPr>
          <w:lang w:eastAsia="ja-JP"/>
        </w:rPr>
        <w:t>or</w:t>
      </w:r>
      <w:r w:rsidR="00EF6842">
        <w:t xml:space="preserve"> </w:t>
      </w:r>
      <w:r w:rsidR="00EF6842" w:rsidRPr="00A500E3">
        <w:t>the registered PLMN</w:t>
      </w:r>
      <w:r w:rsidR="00EF6842">
        <w:t xml:space="preserve"> </w:t>
      </w:r>
      <w:r w:rsidR="00EF6842" w:rsidRPr="00A500E3">
        <w:t>or</w:t>
      </w:r>
      <w:r w:rsidR="00EF6842">
        <w:t xml:space="preserve"> </w:t>
      </w:r>
      <w:r w:rsidR="00EF6842" w:rsidRPr="00A500E3">
        <w:rPr>
          <w:lang w:eastAsia="ja-JP"/>
        </w:rPr>
        <w:t>PLMN of the Equivalent PLMN list</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232AE1C4" w14:textId="77777777" w:rsidR="00354B1A" w:rsidRDefault="00354B1A" w:rsidP="00354B1A">
      <w:r>
        <w:rPr>
          <w:b/>
        </w:rPr>
        <w:t>Observation#1</w:t>
      </w:r>
      <w:r w:rsidRPr="00CE0AD8">
        <w:rPr>
          <w:b/>
        </w:rPr>
        <w:t>:</w:t>
      </w:r>
      <w:r w:rsidRPr="00CE0AD8">
        <w:t xml:space="preserve"> </w:t>
      </w:r>
      <w:r>
        <w:t>Cell (re)selection for UE operating in SNPN access mode is among cells broadcasting the SNPN ID registered by the UE.</w:t>
      </w:r>
      <w:r w:rsidRPr="00CE0AD8">
        <w:t xml:space="preserve"> </w:t>
      </w:r>
    </w:p>
    <w:p w14:paraId="79F0739F" w14:textId="77777777" w:rsidR="00354B1A" w:rsidRDefault="00354B1A" w:rsidP="00354B1A">
      <w:pPr>
        <w:rPr>
          <w:lang w:val="en-US"/>
        </w:rPr>
      </w:pPr>
      <w:r w:rsidRPr="00AB10F2">
        <w:rPr>
          <w:b/>
          <w:lang w:val="en-US"/>
        </w:rPr>
        <w:t>Observation#2:</w:t>
      </w:r>
      <w:r>
        <w:rPr>
          <w:lang w:val="en-US"/>
        </w:rPr>
        <w:t xml:space="preserve"> Cell (re)selection for UE that can only access CAG cell in which it </w:t>
      </w:r>
      <w:proofErr w:type="gramStart"/>
      <w:r>
        <w:rPr>
          <w:lang w:val="en-US"/>
        </w:rPr>
        <w:t>is allowed to</w:t>
      </w:r>
      <w:proofErr w:type="gramEnd"/>
      <w:r>
        <w:rPr>
          <w:lang w:val="en-US"/>
        </w:rPr>
        <w:t xml:space="preserve"> access based on the Allowed CAG list is only among cells broadcasting the PLMN ID registered by the UE and CAG ID which is in the UE’s Allowed CAG list.</w:t>
      </w:r>
    </w:p>
    <w:p w14:paraId="18909067" w14:textId="77777777" w:rsidR="00354B1A" w:rsidRPr="00177611" w:rsidRDefault="00354B1A" w:rsidP="00354B1A">
      <w:pPr>
        <w:rPr>
          <w:lang w:val="en-US"/>
        </w:rPr>
      </w:pPr>
      <w:r w:rsidRPr="00AB10F2">
        <w:rPr>
          <w:b/>
          <w:lang w:val="en-US"/>
        </w:rPr>
        <w:t xml:space="preserve">Observation#3: </w:t>
      </w:r>
      <w:r>
        <w:rPr>
          <w:lang w:val="en-US"/>
        </w:rPr>
        <w:t xml:space="preserve">Cell (re)selection for UE that has an Allowed CAG list and can also access normal PLMN cell is among cells broadcasting the PLMN ID equivalent/registered by the UE as well as cells also broadcasting the CAG ID which is in the UE’s Allowed CAG list. </w:t>
      </w:r>
    </w:p>
    <w:p w14:paraId="65B4125A" w14:textId="77777777" w:rsidR="00B01D62" w:rsidRDefault="00B01D62" w:rsidP="00B01D62">
      <w:pPr>
        <w:rPr>
          <w:b/>
        </w:rPr>
      </w:pPr>
      <w:r>
        <w:rPr>
          <w:b/>
        </w:rPr>
        <w:t xml:space="preserve">Proposal#0: </w:t>
      </w:r>
      <w:r w:rsidRPr="00B01D62">
        <w:t>On the checking of the PLMN, the UE (depending on whether it is accessing SNPN or accessing PLMN and/or PLMN+CAG) checks the PLMN in the SNPN list, Rel-15 PLMN list or CAG list.</w:t>
      </w:r>
    </w:p>
    <w:p w14:paraId="4B9B6E11" w14:textId="7EFAD242" w:rsidR="00354B1A" w:rsidRPr="00597A8D" w:rsidRDefault="00354B1A" w:rsidP="00354B1A">
      <w:r w:rsidRPr="00597A8D">
        <w:rPr>
          <w:b/>
        </w:rPr>
        <w:t>Proposal#1:</w:t>
      </w:r>
      <w:r w:rsidRPr="00597A8D">
        <w:t xml:space="preserve"> For </w:t>
      </w:r>
      <w:r>
        <w:t>a SNPN UE or a</w:t>
      </w:r>
      <w:r w:rsidRPr="00597A8D">
        <w:t xml:space="preserve"> CAG only UE, it also requires the following condition to consider a cell as suitable:</w:t>
      </w:r>
    </w:p>
    <w:p w14:paraId="24DA5E7D" w14:textId="77777777" w:rsidR="00354B1A" w:rsidRPr="00597A8D" w:rsidRDefault="00354B1A" w:rsidP="00354B1A">
      <w:pPr>
        <w:pStyle w:val="ListParagraph"/>
        <w:numPr>
          <w:ilvl w:val="0"/>
          <w:numId w:val="39"/>
        </w:numPr>
      </w:pPr>
      <w:r w:rsidRPr="00597A8D">
        <w:t>The cell is</w:t>
      </w:r>
      <w:r w:rsidRPr="00597A8D">
        <w:rPr>
          <w:lang w:eastAsia="ja-JP"/>
        </w:rPr>
        <w:t xml:space="preserve"> broadcasting the NID which is part of the registered SNPN ID or the CAG ID which is one of the UE’s Allowed CAG list </w:t>
      </w:r>
      <w:r>
        <w:rPr>
          <w:lang w:eastAsia="ja-JP"/>
        </w:rPr>
        <w:t>for</w:t>
      </w:r>
      <w:r w:rsidRPr="00597A8D">
        <w:rPr>
          <w:lang w:eastAsia="ja-JP"/>
        </w:rPr>
        <w:t xml:space="preserve"> the selected PLMN or</w:t>
      </w:r>
      <w:r w:rsidRPr="00597A8D">
        <w:t xml:space="preserve"> the registered PLMN or </w:t>
      </w:r>
      <w:r w:rsidRPr="00597A8D">
        <w:rPr>
          <w:lang w:eastAsia="ja-JP"/>
        </w:rPr>
        <w:t>PLMN of the Equivalent PLMN list;</w:t>
      </w:r>
    </w:p>
    <w:p w14:paraId="6867B2DB" w14:textId="77777777" w:rsidR="00354B1A" w:rsidRPr="00597A8D" w:rsidRDefault="00354B1A" w:rsidP="00354B1A">
      <w:r w:rsidRPr="00597A8D">
        <w:rPr>
          <w:b/>
        </w:rPr>
        <w:t>Proposa</w:t>
      </w:r>
      <w:r>
        <w:rPr>
          <w:b/>
        </w:rPr>
        <w:t>l#2</w:t>
      </w:r>
      <w:r w:rsidRPr="00597A8D">
        <w:rPr>
          <w:b/>
        </w:rPr>
        <w:t>:</w:t>
      </w:r>
      <w:r w:rsidRPr="00597A8D">
        <w:t xml:space="preserve"> </w:t>
      </w:r>
      <w:r w:rsidRPr="00E1294B">
        <w:t xml:space="preserve">In the case of </w:t>
      </w:r>
      <w:r>
        <w:t xml:space="preserve">a </w:t>
      </w:r>
      <w:r w:rsidRPr="00E1294B">
        <w:t>CAG UE that can also access normal PLMN cell</w:t>
      </w:r>
      <w:r>
        <w:t xml:space="preserve"> or a UE that access only PLMN cell</w:t>
      </w:r>
      <w:r w:rsidRPr="00E1294B">
        <w:t>,</w:t>
      </w:r>
      <w:r w:rsidRPr="00597A8D">
        <w:t xml:space="preserve"> it will require the following condition to consider</w:t>
      </w:r>
      <w:r>
        <w:t xml:space="preserve"> whether a cell is</w:t>
      </w:r>
      <w:r w:rsidRPr="00597A8D">
        <w:t xml:space="preserve"> suitable:</w:t>
      </w:r>
    </w:p>
    <w:p w14:paraId="6D456667" w14:textId="77777777" w:rsidR="00354B1A" w:rsidRPr="00597A8D" w:rsidRDefault="00354B1A" w:rsidP="00354B1A">
      <w:pPr>
        <w:pStyle w:val="B1"/>
        <w:ind w:left="1288"/>
        <w:rPr>
          <w:lang w:val="en-GB" w:eastAsia="ja-JP"/>
        </w:rPr>
      </w:pPr>
      <w:r w:rsidRPr="00597A8D">
        <w:rPr>
          <w:lang w:val="en-GB" w:eastAsia="ja-JP"/>
        </w:rPr>
        <w:t xml:space="preserve">-    </w:t>
      </w:r>
      <w:r w:rsidRPr="00597A8D">
        <w:t xml:space="preserve">For a CAG cell (i.e. cell only contains PNI-NPN cell), the cell broadcast CAG ID which is one of the </w:t>
      </w:r>
      <w:r>
        <w:t xml:space="preserve">CAG </w:t>
      </w:r>
      <w:r w:rsidRPr="00597A8D">
        <w:t>I</w:t>
      </w:r>
      <w:r>
        <w:t>D</w:t>
      </w:r>
      <w:r w:rsidRPr="00597A8D">
        <w:t xml:space="preserve"> in the UE’s Allowed CAG list</w:t>
      </w:r>
      <w:r w:rsidRPr="003C2744">
        <w:rPr>
          <w:lang w:eastAsia="ja-JP"/>
        </w:rPr>
        <w:t xml:space="preserve"> </w:t>
      </w:r>
      <w:r>
        <w:rPr>
          <w:lang w:eastAsia="ja-JP"/>
        </w:rPr>
        <w:t xml:space="preserve">for </w:t>
      </w:r>
      <w:r w:rsidRPr="00A500E3">
        <w:rPr>
          <w:lang w:eastAsia="ja-JP"/>
        </w:rPr>
        <w:t>the selected PLMN or</w:t>
      </w:r>
      <w:r>
        <w:t xml:space="preserve"> </w:t>
      </w:r>
      <w:r w:rsidRPr="00A500E3">
        <w:t>the registered PLMN</w:t>
      </w:r>
      <w:r>
        <w:t xml:space="preserve"> </w:t>
      </w:r>
      <w:r w:rsidRPr="00A500E3">
        <w:t>or</w:t>
      </w:r>
      <w:r>
        <w:t xml:space="preserve"> </w:t>
      </w:r>
      <w:r w:rsidRPr="00A500E3">
        <w:rPr>
          <w:lang w:eastAsia="ja-JP"/>
        </w:rPr>
        <w:t>PLMN of the Equivalent PLMN list</w:t>
      </w:r>
      <w:r w:rsidRPr="00597A8D">
        <w:t>;</w:t>
      </w:r>
    </w:p>
    <w:p w14:paraId="2BCB80A8" w14:textId="10675186" w:rsidR="002A5B82" w:rsidRDefault="002A5B82" w:rsidP="002A5B82">
      <w:pPr>
        <w:pStyle w:val="B1"/>
        <w:ind w:left="0" w:firstLine="0"/>
      </w:pPr>
      <w:r w:rsidRPr="00067A98">
        <w:rPr>
          <w:b/>
          <w:lang w:val="en-GB"/>
        </w:rPr>
        <w:t>Proposal</w:t>
      </w:r>
      <w:r>
        <w:rPr>
          <w:b/>
          <w:lang w:val="en-GB"/>
        </w:rPr>
        <w:t>#3</w:t>
      </w:r>
      <w:r w:rsidRPr="00067A98">
        <w:rPr>
          <w:b/>
          <w:lang w:val="en-GB"/>
        </w:rPr>
        <w:t>:</w:t>
      </w:r>
      <w:r w:rsidRPr="00067A98">
        <w:rPr>
          <w:lang w:val="en-GB"/>
        </w:rPr>
        <w:t xml:space="preserve"> </w:t>
      </w:r>
      <w:r>
        <w:t>T</w:t>
      </w:r>
      <w:r w:rsidRPr="007F63D6">
        <w:t xml:space="preserve">he UE shall not consider this cell as candidate for cell reselection </w:t>
      </w:r>
      <w:r>
        <w:t>and</w:t>
      </w:r>
      <w:r w:rsidRPr="007F63D6">
        <w:t xml:space="preserve"> shall </w:t>
      </w:r>
      <w:r>
        <w:t xml:space="preserve">follow the value of </w:t>
      </w:r>
      <w:proofErr w:type="spellStart"/>
      <w:r w:rsidRPr="002E5D37">
        <w:rPr>
          <w:i/>
        </w:rPr>
        <w:t>IntraFrequencyReselection</w:t>
      </w:r>
      <w:proofErr w:type="spellEnd"/>
      <w:r>
        <w:t xml:space="preserve"> in the MIB of this cell for whether to consider the other cells in the same frequency as candidate for cell reselection if:</w:t>
      </w:r>
    </w:p>
    <w:p w14:paraId="391378C9" w14:textId="77777777" w:rsidR="002A5B82" w:rsidRPr="003C2744" w:rsidRDefault="002A5B82" w:rsidP="002A5B82">
      <w:pPr>
        <w:pStyle w:val="B1"/>
        <w:numPr>
          <w:ilvl w:val="0"/>
          <w:numId w:val="39"/>
        </w:numPr>
        <w:rPr>
          <w:lang w:val="en-GB"/>
        </w:rPr>
      </w:pPr>
      <w:r>
        <w:rPr>
          <w:lang w:val="en-GB"/>
        </w:rPr>
        <w:t xml:space="preserve">For a SNPN UE or a CAG only UE, </w:t>
      </w:r>
      <w:r w:rsidRPr="007F63D6">
        <w:t>the highest ranked cell or best cell according to absolute priority reselection rules is a cell not</w:t>
      </w:r>
      <w:r w:rsidRPr="007F63D6">
        <w:rPr>
          <w:lang w:eastAsia="ja-JP"/>
        </w:rPr>
        <w:t xml:space="preserve"> broadcasting the registered SNPN ID or the CAG ID which is one of the UE’s Allowed CAG list </w:t>
      </w:r>
      <w:r>
        <w:rPr>
          <w:lang w:eastAsia="ja-JP"/>
        </w:rPr>
        <w:t>for th</w:t>
      </w:r>
      <w:r w:rsidRPr="007F63D6">
        <w:rPr>
          <w:lang w:eastAsia="ja-JP"/>
        </w:rPr>
        <w:t>e selected PLMN or</w:t>
      </w:r>
      <w:r w:rsidRPr="007F63D6">
        <w:t xml:space="preserve"> the registered PLMN or </w:t>
      </w:r>
      <w:r w:rsidRPr="007F63D6">
        <w:rPr>
          <w:lang w:eastAsia="ja-JP"/>
        </w:rPr>
        <w:t>PLMN of the Equivalent PLMN list</w:t>
      </w:r>
    </w:p>
    <w:p w14:paraId="3B0D82FF" w14:textId="77777777" w:rsidR="002A5B82" w:rsidRDefault="002A5B82" w:rsidP="002A5B82">
      <w:pPr>
        <w:pStyle w:val="B1"/>
        <w:numPr>
          <w:ilvl w:val="0"/>
          <w:numId w:val="39"/>
        </w:numPr>
        <w:rPr>
          <w:lang w:val="en-GB"/>
        </w:rPr>
      </w:pPr>
      <w:r>
        <w:rPr>
          <w:lang w:val="en-GB"/>
        </w:rPr>
        <w:t>For</w:t>
      </w:r>
      <w:r w:rsidRPr="003C2744">
        <w:t xml:space="preserve"> </w:t>
      </w:r>
      <w:r>
        <w:t xml:space="preserve">a </w:t>
      </w:r>
      <w:r w:rsidRPr="00E1294B">
        <w:t>CAG UE that can also access normal PLMN cell</w:t>
      </w:r>
      <w:r>
        <w:t xml:space="preserve"> or a UE that access only PLMN cell, </w:t>
      </w:r>
      <w:r w:rsidRPr="00F41B96">
        <w:t>the highest ranked cell or best cell according to absolute pr</w:t>
      </w:r>
      <w:r>
        <w:t xml:space="preserve">iority reselection rules is a CAG only </w:t>
      </w:r>
      <w:r w:rsidRPr="00F41B96">
        <w:t>cell</w:t>
      </w:r>
      <w:r>
        <w:t xml:space="preserve"> </w:t>
      </w:r>
      <w:r w:rsidRPr="00597A8D">
        <w:t>(i.e. cell only contains PNI-NPN cell)</w:t>
      </w:r>
      <w:r>
        <w:t xml:space="preserve"> </w:t>
      </w:r>
      <w:r w:rsidRPr="00F41B96">
        <w:t>which is no</w:t>
      </w:r>
      <w:r>
        <w:t>t suitable due to CA</w:t>
      </w:r>
      <w:r w:rsidRPr="00F41B96">
        <w:t>G</w:t>
      </w:r>
      <w:r>
        <w:t xml:space="preserve"> IDs broadcast in the cell not one of the UE’s allowed CAG list for the selected PLMN </w:t>
      </w:r>
      <w:r w:rsidRPr="00A500E3">
        <w:rPr>
          <w:lang w:eastAsia="ja-JP"/>
        </w:rPr>
        <w:t>or</w:t>
      </w:r>
      <w:r>
        <w:t xml:space="preserve"> </w:t>
      </w:r>
      <w:r w:rsidRPr="00A500E3">
        <w:t>the registered PLMN</w:t>
      </w:r>
      <w:r>
        <w:t xml:space="preserve"> </w:t>
      </w:r>
      <w:r w:rsidRPr="00A500E3">
        <w:t>or</w:t>
      </w:r>
      <w:r>
        <w:t xml:space="preserve"> </w:t>
      </w:r>
      <w:r w:rsidRPr="00A500E3">
        <w:rPr>
          <w:lang w:eastAsia="ja-JP"/>
        </w:rPr>
        <w:t>PLMN of the Equivalent PLMN list</w:t>
      </w:r>
    </w:p>
    <w:p w14:paraId="568D0875" w14:textId="77777777" w:rsidR="00427643" w:rsidRDefault="00427643" w:rsidP="00583CC0">
      <w:pPr>
        <w:pStyle w:val="Heading1"/>
        <w:rPr>
          <w:lang w:val="en-US"/>
        </w:rPr>
      </w:pPr>
      <w:r w:rsidRPr="0099619E">
        <w:rPr>
          <w:lang w:val="en-US"/>
        </w:rPr>
        <w:t>References</w:t>
      </w:r>
    </w:p>
    <w:p w14:paraId="543F2106" w14:textId="77777777" w:rsidR="00E555A8" w:rsidRDefault="00E555A8" w:rsidP="00E555A8">
      <w:pPr>
        <w:ind w:left="360"/>
      </w:pPr>
      <w:r w:rsidRPr="00835855">
        <w:t>[</w:t>
      </w:r>
      <w:r>
        <w:t>1</w:t>
      </w:r>
      <w:r w:rsidRPr="00835855">
        <w:t xml:space="preserve">] </w:t>
      </w:r>
      <w:r>
        <w:t>RP-190729</w:t>
      </w:r>
      <w:r w:rsidRPr="00B97E5E">
        <w:t xml:space="preserve">, </w:t>
      </w:r>
      <w:r>
        <w:t>“</w:t>
      </w:r>
      <w:r w:rsidR="0083672C">
        <w:fldChar w:fldCharType="begin"/>
      </w:r>
      <w:r w:rsidR="0083672C">
        <w:instrText xml:space="preserve"> DOCPROPERTY  CrTitle  \* MERGEFORMAT </w:instrText>
      </w:r>
      <w:r w:rsidR="0083672C">
        <w:fldChar w:fldCharType="separate"/>
      </w:r>
      <w:r>
        <w:t xml:space="preserve">TS </w:t>
      </w:r>
      <w:r w:rsidRPr="007313C0">
        <w:t xml:space="preserve">New Work Item Proposal on Private Network Support for NG-RAN </w:t>
      </w:r>
      <w:r w:rsidR="0083672C">
        <w:fldChar w:fldCharType="end"/>
      </w:r>
      <w:r>
        <w:t xml:space="preserve">”, </w:t>
      </w:r>
      <w:r>
        <w:rPr>
          <w:noProof/>
        </w:rPr>
        <w:t>China Telecom</w:t>
      </w:r>
    </w:p>
    <w:p w14:paraId="14E2D00E" w14:textId="77777777" w:rsidR="00E555A8" w:rsidRPr="002B120C" w:rsidRDefault="00E555A8" w:rsidP="00E555A8">
      <w:pPr>
        <w:ind w:left="360"/>
      </w:pPr>
      <w:r>
        <w:t>[2] TS23.501</w:t>
      </w:r>
    </w:p>
    <w:sectPr w:rsidR="00E555A8" w:rsidRPr="002B120C" w:rsidSect="00CF54F6">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9DA8" w14:textId="77777777" w:rsidR="00341623" w:rsidRDefault="00341623"/>
  </w:endnote>
  <w:endnote w:type="continuationSeparator" w:id="0">
    <w:p w14:paraId="2D54D72B" w14:textId="77777777" w:rsidR="00341623" w:rsidRDefault="00341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2C7A9" w14:textId="77777777" w:rsidR="00341623" w:rsidRDefault="00341623"/>
  </w:footnote>
  <w:footnote w:type="continuationSeparator" w:id="0">
    <w:p w14:paraId="62196FF3" w14:textId="77777777" w:rsidR="00341623" w:rsidRDefault="003416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404C4C"/>
    <w:multiLevelType w:val="hybridMultilevel"/>
    <w:tmpl w:val="7EF4D24A"/>
    <w:lvl w:ilvl="0" w:tplc="EE5CF8DA">
      <w:start w:val="1"/>
      <w:numFmt w:val="decimal"/>
      <w:lvlText w:val="%1."/>
      <w:lvlJc w:val="left"/>
      <w:pPr>
        <w:ind w:left="720" w:hanging="360"/>
      </w:pPr>
      <w:rPr>
        <w:rFonts w:hint="default"/>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E35C41"/>
    <w:multiLevelType w:val="hybridMultilevel"/>
    <w:tmpl w:val="ECA03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0B5AB8"/>
    <w:multiLevelType w:val="hybridMultilevel"/>
    <w:tmpl w:val="0FDA5C56"/>
    <w:lvl w:ilvl="0" w:tplc="76701CC6">
      <w:numFmt w:val="bullet"/>
      <w:lvlText w:val="-"/>
      <w:lvlJc w:val="left"/>
      <w:pPr>
        <w:ind w:left="644" w:hanging="360"/>
      </w:pPr>
      <w:rPr>
        <w:rFonts w:ascii="Times" w:eastAsia="Batang" w:hAnsi="Times" w:cs="Time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9"/>
  </w:num>
  <w:num w:numId="4">
    <w:abstractNumId w:val="0"/>
  </w:num>
  <w:num w:numId="5">
    <w:abstractNumId w:val="26"/>
  </w:num>
  <w:num w:numId="6">
    <w:abstractNumId w:val="12"/>
  </w:num>
  <w:num w:numId="7">
    <w:abstractNumId w:val="17"/>
  </w:num>
  <w:num w:numId="8">
    <w:abstractNumId w:val="16"/>
  </w:num>
  <w:num w:numId="9">
    <w:abstractNumId w:val="14"/>
  </w:num>
  <w:num w:numId="10">
    <w:abstractNumId w:val="27"/>
  </w:num>
  <w:num w:numId="11">
    <w:abstractNumId w:val="5"/>
  </w:num>
  <w:num w:numId="12">
    <w:abstractNumId w:val="38"/>
  </w:num>
  <w:num w:numId="13">
    <w:abstractNumId w:val="15"/>
  </w:num>
  <w:num w:numId="14">
    <w:abstractNumId w:val="32"/>
  </w:num>
  <w:num w:numId="15">
    <w:abstractNumId w:val="29"/>
  </w:num>
  <w:num w:numId="16">
    <w:abstractNumId w:val="18"/>
  </w:num>
  <w:num w:numId="17">
    <w:abstractNumId w:val="19"/>
  </w:num>
  <w:num w:numId="18">
    <w:abstractNumId w:val="24"/>
  </w:num>
  <w:num w:numId="19">
    <w:abstractNumId w:val="30"/>
  </w:num>
  <w:num w:numId="20">
    <w:abstractNumId w:val="11"/>
  </w:num>
  <w:num w:numId="21">
    <w:abstractNumId w:val="25"/>
  </w:num>
  <w:num w:numId="22">
    <w:abstractNumId w:val="23"/>
  </w:num>
  <w:num w:numId="23">
    <w:abstractNumId w:val="6"/>
  </w:num>
  <w:num w:numId="24">
    <w:abstractNumId w:val="33"/>
  </w:num>
  <w:num w:numId="25">
    <w:abstractNumId w:val="7"/>
  </w:num>
  <w:num w:numId="26">
    <w:abstractNumId w:val="37"/>
  </w:num>
  <w:num w:numId="27">
    <w:abstractNumId w:val="1"/>
  </w:num>
  <w:num w:numId="28">
    <w:abstractNumId w:val="4"/>
  </w:num>
  <w:num w:numId="29">
    <w:abstractNumId w:val="21"/>
  </w:num>
  <w:num w:numId="30">
    <w:abstractNumId w:val="3"/>
  </w:num>
  <w:num w:numId="31">
    <w:abstractNumId w:val="13"/>
  </w:num>
  <w:num w:numId="32">
    <w:abstractNumId w:val="28"/>
  </w:num>
  <w:num w:numId="33">
    <w:abstractNumId w:val="8"/>
  </w:num>
  <w:num w:numId="34">
    <w:abstractNumId w:val="31"/>
  </w:num>
  <w:num w:numId="35">
    <w:abstractNumId w:val="35"/>
  </w:num>
  <w:num w:numId="36">
    <w:abstractNumId w:val="36"/>
  </w:num>
  <w:num w:numId="37">
    <w:abstractNumId w:val="2"/>
  </w:num>
  <w:num w:numId="38">
    <w:abstractNumId w:val="20"/>
  </w:num>
  <w:num w:numId="39">
    <w:abstractNumId w:val="39"/>
  </w:num>
  <w:num w:numId="40">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24E9"/>
    <w:rsid w:val="000031F3"/>
    <w:rsid w:val="00003B62"/>
    <w:rsid w:val="000041DF"/>
    <w:rsid w:val="000041F1"/>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A98"/>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25D"/>
    <w:rsid w:val="00081BC0"/>
    <w:rsid w:val="00081D2A"/>
    <w:rsid w:val="00082460"/>
    <w:rsid w:val="000826DA"/>
    <w:rsid w:val="00082C04"/>
    <w:rsid w:val="0008301F"/>
    <w:rsid w:val="00083A93"/>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5E03"/>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02E"/>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34C"/>
    <w:rsid w:val="00102DAE"/>
    <w:rsid w:val="00103662"/>
    <w:rsid w:val="00103C6C"/>
    <w:rsid w:val="00103E3A"/>
    <w:rsid w:val="00104737"/>
    <w:rsid w:val="00104D3A"/>
    <w:rsid w:val="00105E78"/>
    <w:rsid w:val="00105EC0"/>
    <w:rsid w:val="00106464"/>
    <w:rsid w:val="001072E3"/>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5F98"/>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9BD"/>
    <w:rsid w:val="00155370"/>
    <w:rsid w:val="0015601D"/>
    <w:rsid w:val="001564BA"/>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611"/>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5A82"/>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C79C3"/>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5E39"/>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5AF"/>
    <w:rsid w:val="00217794"/>
    <w:rsid w:val="002177B5"/>
    <w:rsid w:val="002178E9"/>
    <w:rsid w:val="00220B35"/>
    <w:rsid w:val="00221337"/>
    <w:rsid w:val="002215C1"/>
    <w:rsid w:val="00221A7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B89"/>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1299"/>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6510"/>
    <w:rsid w:val="00276B5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5B82"/>
    <w:rsid w:val="002A62C0"/>
    <w:rsid w:val="002A651F"/>
    <w:rsid w:val="002A696C"/>
    <w:rsid w:val="002A6C16"/>
    <w:rsid w:val="002A6D62"/>
    <w:rsid w:val="002A76FF"/>
    <w:rsid w:val="002B120C"/>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5D37"/>
    <w:rsid w:val="002E65C3"/>
    <w:rsid w:val="002E68C7"/>
    <w:rsid w:val="002E6C9E"/>
    <w:rsid w:val="002F0C99"/>
    <w:rsid w:val="002F1116"/>
    <w:rsid w:val="002F1B28"/>
    <w:rsid w:val="002F2626"/>
    <w:rsid w:val="002F3531"/>
    <w:rsid w:val="002F3B30"/>
    <w:rsid w:val="002F3C6E"/>
    <w:rsid w:val="002F4337"/>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1623"/>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1A"/>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1C45"/>
    <w:rsid w:val="003721CD"/>
    <w:rsid w:val="00372550"/>
    <w:rsid w:val="00372B34"/>
    <w:rsid w:val="00373D7A"/>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068"/>
    <w:rsid w:val="003814C2"/>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2744"/>
    <w:rsid w:val="003C3B2C"/>
    <w:rsid w:val="003C52DF"/>
    <w:rsid w:val="003C5EEE"/>
    <w:rsid w:val="003C5F62"/>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3748D"/>
    <w:rsid w:val="00440AA3"/>
    <w:rsid w:val="004414F7"/>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61C"/>
    <w:rsid w:val="004477F2"/>
    <w:rsid w:val="00450AB7"/>
    <w:rsid w:val="00450ADF"/>
    <w:rsid w:val="00453D78"/>
    <w:rsid w:val="00455335"/>
    <w:rsid w:val="0045551F"/>
    <w:rsid w:val="0045554F"/>
    <w:rsid w:val="00456444"/>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2CD"/>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69E"/>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3A4"/>
    <w:rsid w:val="00593ADC"/>
    <w:rsid w:val="00595121"/>
    <w:rsid w:val="005957B7"/>
    <w:rsid w:val="005957E9"/>
    <w:rsid w:val="005963F0"/>
    <w:rsid w:val="00596959"/>
    <w:rsid w:val="00596960"/>
    <w:rsid w:val="00597A8D"/>
    <w:rsid w:val="00597A9B"/>
    <w:rsid w:val="00597F68"/>
    <w:rsid w:val="005A078A"/>
    <w:rsid w:val="005A0851"/>
    <w:rsid w:val="005A0DDD"/>
    <w:rsid w:val="005A10B9"/>
    <w:rsid w:val="005A1628"/>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DE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B73"/>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CA6"/>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6CF9"/>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5AD6"/>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B7769"/>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17E2B"/>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4DEC"/>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6EDA"/>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6532"/>
    <w:rsid w:val="007C6575"/>
    <w:rsid w:val="007C6D11"/>
    <w:rsid w:val="007C79B6"/>
    <w:rsid w:val="007D0B4E"/>
    <w:rsid w:val="007D106C"/>
    <w:rsid w:val="007D2538"/>
    <w:rsid w:val="007D2F93"/>
    <w:rsid w:val="007D45BB"/>
    <w:rsid w:val="007D4C02"/>
    <w:rsid w:val="007D4F6B"/>
    <w:rsid w:val="007D57E7"/>
    <w:rsid w:val="007D67A9"/>
    <w:rsid w:val="007D6A96"/>
    <w:rsid w:val="007D6C96"/>
    <w:rsid w:val="007D76BC"/>
    <w:rsid w:val="007D7E23"/>
    <w:rsid w:val="007E029C"/>
    <w:rsid w:val="007E0325"/>
    <w:rsid w:val="007E038C"/>
    <w:rsid w:val="007E04CB"/>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3D6"/>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3F7"/>
    <w:rsid w:val="0082255A"/>
    <w:rsid w:val="00822936"/>
    <w:rsid w:val="0082300C"/>
    <w:rsid w:val="00823148"/>
    <w:rsid w:val="008232C0"/>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47FCC"/>
    <w:rsid w:val="00850ABB"/>
    <w:rsid w:val="00851C1E"/>
    <w:rsid w:val="00851DDA"/>
    <w:rsid w:val="00852C1A"/>
    <w:rsid w:val="00853B1B"/>
    <w:rsid w:val="0085449A"/>
    <w:rsid w:val="00855618"/>
    <w:rsid w:val="008558DE"/>
    <w:rsid w:val="00855C07"/>
    <w:rsid w:val="00856F84"/>
    <w:rsid w:val="008570AD"/>
    <w:rsid w:val="008575DD"/>
    <w:rsid w:val="008578E3"/>
    <w:rsid w:val="00862A49"/>
    <w:rsid w:val="008648C7"/>
    <w:rsid w:val="00864AA0"/>
    <w:rsid w:val="00864CF4"/>
    <w:rsid w:val="00864FDB"/>
    <w:rsid w:val="00865458"/>
    <w:rsid w:val="008658DD"/>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43D"/>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654"/>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A3E"/>
    <w:rsid w:val="008D3D03"/>
    <w:rsid w:val="008D59D4"/>
    <w:rsid w:val="008D7321"/>
    <w:rsid w:val="008D7F7D"/>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2"/>
    <w:rsid w:val="00931D0F"/>
    <w:rsid w:val="00931E26"/>
    <w:rsid w:val="00932526"/>
    <w:rsid w:val="0093290A"/>
    <w:rsid w:val="009329E2"/>
    <w:rsid w:val="00932DF5"/>
    <w:rsid w:val="00933832"/>
    <w:rsid w:val="00933C8E"/>
    <w:rsid w:val="0093417D"/>
    <w:rsid w:val="00934191"/>
    <w:rsid w:val="0093445D"/>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5B5E"/>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24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9B5"/>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458"/>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16AD"/>
    <w:rsid w:val="00A62D94"/>
    <w:rsid w:val="00A63C1C"/>
    <w:rsid w:val="00A63ECD"/>
    <w:rsid w:val="00A64A3D"/>
    <w:rsid w:val="00A64E17"/>
    <w:rsid w:val="00A659E6"/>
    <w:rsid w:val="00A65DFE"/>
    <w:rsid w:val="00A661E9"/>
    <w:rsid w:val="00A66397"/>
    <w:rsid w:val="00A663A7"/>
    <w:rsid w:val="00A66A34"/>
    <w:rsid w:val="00A66DBE"/>
    <w:rsid w:val="00A670D8"/>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1AC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0F2"/>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34"/>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B01102"/>
    <w:rsid w:val="00B01599"/>
    <w:rsid w:val="00B01D62"/>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81D"/>
    <w:rsid w:val="00B21E0E"/>
    <w:rsid w:val="00B22189"/>
    <w:rsid w:val="00B24090"/>
    <w:rsid w:val="00B25572"/>
    <w:rsid w:val="00B25631"/>
    <w:rsid w:val="00B26A0B"/>
    <w:rsid w:val="00B273E1"/>
    <w:rsid w:val="00B27DB8"/>
    <w:rsid w:val="00B30F7E"/>
    <w:rsid w:val="00B30FC0"/>
    <w:rsid w:val="00B322BC"/>
    <w:rsid w:val="00B322D1"/>
    <w:rsid w:val="00B32767"/>
    <w:rsid w:val="00B33932"/>
    <w:rsid w:val="00B33E1F"/>
    <w:rsid w:val="00B34006"/>
    <w:rsid w:val="00B342AA"/>
    <w:rsid w:val="00B3442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DE2"/>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99C"/>
    <w:rsid w:val="00B82B42"/>
    <w:rsid w:val="00B832C7"/>
    <w:rsid w:val="00B8422D"/>
    <w:rsid w:val="00B84CCB"/>
    <w:rsid w:val="00B84D18"/>
    <w:rsid w:val="00B84FFA"/>
    <w:rsid w:val="00B852D6"/>
    <w:rsid w:val="00B86220"/>
    <w:rsid w:val="00B87090"/>
    <w:rsid w:val="00B871B7"/>
    <w:rsid w:val="00B87FD6"/>
    <w:rsid w:val="00B91163"/>
    <w:rsid w:val="00B917B4"/>
    <w:rsid w:val="00B91AB0"/>
    <w:rsid w:val="00B91C33"/>
    <w:rsid w:val="00B91D27"/>
    <w:rsid w:val="00B91D9E"/>
    <w:rsid w:val="00B920EF"/>
    <w:rsid w:val="00B92594"/>
    <w:rsid w:val="00B92839"/>
    <w:rsid w:val="00B928A7"/>
    <w:rsid w:val="00B9345C"/>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AFD"/>
    <w:rsid w:val="00BA2FA9"/>
    <w:rsid w:val="00BA353D"/>
    <w:rsid w:val="00BA3BF6"/>
    <w:rsid w:val="00BA43C9"/>
    <w:rsid w:val="00BA51EB"/>
    <w:rsid w:val="00BA5497"/>
    <w:rsid w:val="00BA56E5"/>
    <w:rsid w:val="00BA5C50"/>
    <w:rsid w:val="00BA5DD4"/>
    <w:rsid w:val="00BA7109"/>
    <w:rsid w:val="00BA7296"/>
    <w:rsid w:val="00BA7B14"/>
    <w:rsid w:val="00BB01A8"/>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0C3"/>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B54"/>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0B46"/>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AA3"/>
    <w:rsid w:val="00C75ED1"/>
    <w:rsid w:val="00C760DD"/>
    <w:rsid w:val="00C77B24"/>
    <w:rsid w:val="00C80F3B"/>
    <w:rsid w:val="00C81022"/>
    <w:rsid w:val="00C82096"/>
    <w:rsid w:val="00C83434"/>
    <w:rsid w:val="00C834E2"/>
    <w:rsid w:val="00C83AB6"/>
    <w:rsid w:val="00C83AD3"/>
    <w:rsid w:val="00C83E32"/>
    <w:rsid w:val="00C8418C"/>
    <w:rsid w:val="00C84389"/>
    <w:rsid w:val="00C84417"/>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625"/>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4F6"/>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4B0"/>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1E9"/>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3B"/>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374"/>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299"/>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5DF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9DA"/>
    <w:rsid w:val="00DF5E25"/>
    <w:rsid w:val="00DF648A"/>
    <w:rsid w:val="00DF6EBC"/>
    <w:rsid w:val="00DF72B1"/>
    <w:rsid w:val="00DF733A"/>
    <w:rsid w:val="00DF73C6"/>
    <w:rsid w:val="00E009B2"/>
    <w:rsid w:val="00E00F2E"/>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0D82"/>
    <w:rsid w:val="00E113FB"/>
    <w:rsid w:val="00E11A53"/>
    <w:rsid w:val="00E11A6C"/>
    <w:rsid w:val="00E11CB4"/>
    <w:rsid w:val="00E1282E"/>
    <w:rsid w:val="00E1294B"/>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17DD1"/>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27F2D"/>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825"/>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55A8"/>
    <w:rsid w:val="00E567BC"/>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4670"/>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111"/>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6842"/>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1B96"/>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821"/>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F3F"/>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C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 w:val="26028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2">
    <w:name w:val="B2"/>
    <w:basedOn w:val="List2"/>
    <w:link w:val="B2Char"/>
    <w:rsid w:val="00F97F3F"/>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olor w:val="000000"/>
      <w:szCs w:val="20"/>
      <w:lang w:eastAsia="ja-JP"/>
    </w:rPr>
  </w:style>
  <w:style w:type="paragraph" w:customStyle="1" w:styleId="B3">
    <w:name w:val="B3"/>
    <w:basedOn w:val="List3"/>
    <w:link w:val="B3Car"/>
    <w:rsid w:val="00F97F3F"/>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F97F3F"/>
    <w:rPr>
      <w:rFonts w:eastAsia="Times New Roman"/>
      <w:color w:val="000000"/>
      <w:lang w:val="en-GB" w:eastAsia="ja-JP"/>
    </w:rPr>
  </w:style>
  <w:style w:type="character" w:customStyle="1" w:styleId="B2Char">
    <w:name w:val="B2 Char"/>
    <w:link w:val="B2"/>
    <w:rsid w:val="00F97F3F"/>
    <w:rPr>
      <w:rFonts w:eastAsia="Times New Roman"/>
      <w:color w:val="000000"/>
      <w:lang w:val="en-GB" w:eastAsia="ja-JP"/>
    </w:rPr>
  </w:style>
  <w:style w:type="paragraph" w:styleId="List2">
    <w:name w:val="List 2"/>
    <w:basedOn w:val="Normal"/>
    <w:semiHidden/>
    <w:unhideWhenUsed/>
    <w:rsid w:val="00F97F3F"/>
    <w:pPr>
      <w:ind w:left="566" w:hanging="283"/>
      <w:contextualSpacing/>
    </w:pPr>
  </w:style>
  <w:style w:type="paragraph" w:styleId="List3">
    <w:name w:val="List 3"/>
    <w:basedOn w:val="Normal"/>
    <w:semiHidden/>
    <w:unhideWhenUsed/>
    <w:rsid w:val="00F97F3F"/>
    <w:pPr>
      <w:ind w:left="849" w:hanging="283"/>
      <w:contextualSpacing/>
    </w:pPr>
  </w:style>
  <w:style w:type="character" w:customStyle="1" w:styleId="NOChar">
    <w:name w:val="NO Char"/>
    <w:link w:val="NO"/>
    <w:rsid w:val="00AE4B34"/>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6689547">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74028928">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949041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67634111">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3396633">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1FF26B9F-E61B-40B3-AD42-DD900E095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8A59A-AEC5-404E-BA01-DC896AF58C91}">
  <ds:schemaRefs>
    <ds:schemaRef ds:uri="http://schemas.microsoft.com/office/2006/documentManagement/types"/>
    <ds:schemaRef ds:uri="http://purl.org/dc/terms/"/>
    <ds:schemaRef ds:uri="http://schemas.microsoft.com/office/infopath/2007/PartnerControls"/>
    <ds:schemaRef ds:uri="http://purl.org/dc/dcmitype/"/>
    <ds:schemaRef ds:uri="http://purl.org/dc/elements/1.1/"/>
    <ds:schemaRef ds:uri="042397af-7977-45ef-9118-11c18c8623b6"/>
    <ds:schemaRef ds:uri="http://schemas.microsoft.com/office/2006/metadata/properties"/>
    <ds:schemaRef ds:uri="http://schemas.openxmlformats.org/package/2006/metadata/core-properties"/>
    <ds:schemaRef ds:uri="80530660-24fd-4391-a7a1-d653900fee43"/>
    <ds:schemaRef ds:uri="http://www.w3.org/XML/1998/namespace"/>
  </ds:schemaRefs>
</ds:datastoreItem>
</file>

<file path=customXml/itemProps4.xml><?xml version="1.0" encoding="utf-8"?>
<ds:datastoreItem xmlns:ds="http://schemas.openxmlformats.org/officeDocument/2006/customXml" ds:itemID="{A7A3004D-7B6D-4843-AFF9-78B8F526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1918</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(Seau Sian)</cp:lastModifiedBy>
  <cp:revision>2</cp:revision>
  <cp:lastPrinted>2017-10-24T05:18:00Z</cp:lastPrinted>
  <dcterms:created xsi:type="dcterms:W3CDTF">2019-10-03T13:07:00Z</dcterms:created>
  <dcterms:modified xsi:type="dcterms:W3CDTF">2019-10-03T13:07:00Z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2019-02-14 16:49:16Z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